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44A4" w:rsidRPr="00A044A4" w:rsidRDefault="00A044A4" w:rsidP="00A044A4">
      <w:pPr>
        <w:jc w:val="center"/>
        <w:rPr>
          <w:bCs/>
          <w:color w:val="000000"/>
          <w:sz w:val="28"/>
          <w:szCs w:val="28"/>
          <w:shd w:val="clear" w:color="auto" w:fill="FFFFFF"/>
          <w:lang w:val="kk-KZ"/>
        </w:rPr>
      </w:pPr>
      <w:r w:rsidRPr="00A044A4">
        <w:rPr>
          <w:bCs/>
          <w:color w:val="000000"/>
          <w:sz w:val="28"/>
          <w:szCs w:val="28"/>
          <w:shd w:val="clear" w:color="auto" w:fill="FFFFFF"/>
          <w:lang w:val="kk-KZ"/>
        </w:rPr>
        <w:t>ДӘРІС</w:t>
      </w:r>
      <w:r w:rsidRPr="00A044A4">
        <w:rPr>
          <w:bCs/>
          <w:color w:val="000000"/>
          <w:sz w:val="28"/>
          <w:szCs w:val="28"/>
          <w:shd w:val="clear" w:color="auto" w:fill="FFFFFF"/>
          <w:lang w:val="kk-KZ"/>
        </w:rPr>
        <w:t xml:space="preserve"> 9</w:t>
      </w:r>
    </w:p>
    <w:p w:rsidR="00A044A4" w:rsidRPr="00EF7A66" w:rsidRDefault="00A044A4" w:rsidP="00A044A4">
      <w:pPr>
        <w:jc w:val="center"/>
        <w:rPr>
          <w:sz w:val="28"/>
          <w:szCs w:val="28"/>
          <w:lang w:val="kk-KZ"/>
        </w:rPr>
      </w:pPr>
      <w:bookmarkStart w:id="0" w:name="_GoBack"/>
      <w:bookmarkEnd w:id="0"/>
      <w:r w:rsidRPr="00EF7A66">
        <w:rPr>
          <w:color w:val="000000"/>
          <w:sz w:val="28"/>
          <w:szCs w:val="28"/>
          <w:lang w:val="kk-KZ"/>
        </w:rPr>
        <w:t>ЖАЛПЫГЕОГРАФИЯЛЫҚ ШОЛУ КАРТАЛАРЫ.ЖАЛПЫГЕОГРАФИЯЛЫҚ ШОЛУ КАРТАЛАРДЫҢ ЕРЕКШЕЛІКТЕРІ</w:t>
      </w:r>
    </w:p>
    <w:p w:rsidR="00A044A4" w:rsidRPr="00FD55AA" w:rsidRDefault="00A044A4" w:rsidP="00A044A4">
      <w:pPr>
        <w:shd w:val="clear" w:color="auto" w:fill="FFFFFF"/>
        <w:ind w:firstLine="709"/>
        <w:jc w:val="both"/>
        <w:rPr>
          <w:color w:val="000000"/>
          <w:sz w:val="28"/>
          <w:szCs w:val="28"/>
          <w:lang w:val="kk-KZ"/>
        </w:rPr>
      </w:pP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Жалпыгеографиялық карталар табиғаттың негізгі ерекшеліктері мен территорияның әлеуметтік- экономикалық объекті туралы сипаттама береді және физикалық, экономикалық және саяси географияның басты элементін көрсетеді. Бұл карталар жер бетінің бейнесінің жалпылау сатысымен айырады және топографиялық карталарға қарағанда орналастырылған құбылыстармен қарастырылып отырған ұсақ масштабты жалпыгеографиялық карталар табиғи және әлеуметтік- экономикалық бөліктерді аз мөлшермен көрсетуге міндетті. Онда өсімдік жамылғысының толық бейнесі көрсетілмеген, шаруашылық сипаттамасы шектеулі болып келеді. Өйткені мұнда жер бетінің магниттелуі, територияның климаттық ерекшеліктері, оның геологиялық құрылуы көрсетілмеген, сонымен қатар фауна көрсетілмеген, «жалпыгеографиялық» термині ұсақ масштабты карталарға дәл келеді. </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Табиғи ландшафт бөліктерінен жалпыгеографиялық шолу карталардың мазмұнына басты негізде су объектілерінің бейнесі және жер бедері кіреді, ал әлуметтік- экономикалық  - елді мекендер, хабар беру жолдары және территорияның саяси- әкімшілік бөлінуі. Сонымен қатар өсімдік жамылғысының жеке бөліктерін (ормандар), грунттарды, тағы мәдениет және шаруашылық объектілерін көрсетеді.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Бұл карталарда бірнеше айырмашылықтар болады көрсетілетін бөліктерге қарағанда. Мысалы, тундра мен ормандардың таралуын көрсететін карталар болады (жасыл түспен көрсетілген), бұл карталарда көбінде өсімдіктер формациясы көрсетілмесе де.</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Жалпыгеографиялық шолу карталары даму барысында көп кезеңдерін өткізді. Географиялық ашылулардың тарихи Атласында және зерттеуде (1959 ж.) жалпыгеографиялық карталардың көптеген үлгілері көрсетілген, әр түрлі тарихи дәуірлерде дамыған. Карталарды салыстыру мынаны көрсетеді, бейнелеу тәсілдері уақыт уақыт өтуімен өзгеріп отырғанын. Сондықтан картаны сыртқы көрініс әр дәуірде бір- бірінен өзгеше болып келеді. Барлық дәуірлерде карталарды су, құрлық бетінің үлкен пішіндері, қоныстану орындары және жолдар көрсетілген.</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Мұндай мазмұнда Птолемейдің ежелгі Рим картасы, Фра- Мауроның Қайта өрлеу дәуірінің картасы (1459 ж.), Иван Грозный кезінде шыққан Мәскеу мемлекетінің «Үлкен сызба» картасы және басқалары. Осылай, бөліктерді жинау бойынша қазіргі жалпыгеографиялық карталар саяси- әаімшілік шекаралар мен кейбір өсімдік жамылғысының бөліктерімен ежелгі карталардан ерекшеленіп келеді.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Жалпыгеографиялық шолу карталары ең көлемдегі мағлұматтарды қосып алады. Мұндай картаны оқу көрсетілетін территорияның географиялық орналасуын және олардың бөліктерінің кеңістікте орналасуын </w:t>
      </w:r>
      <w:r w:rsidRPr="00FD55AA">
        <w:rPr>
          <w:color w:val="000000"/>
          <w:sz w:val="28"/>
          <w:szCs w:val="28"/>
          <w:lang w:val="kk-KZ"/>
        </w:rPr>
        <w:lastRenderedPageBreak/>
        <w:t xml:space="preserve">көрсетеді, аудандардың қатынастарын, құрлық пен теңіз алып жатқан, және жер бетінің құрылуын, яғни жер бедерінің үлкен бөліктерінің сипаттамалары; құрлық суларының түрлері мен ерекшеліктері, сонымен қатар су мен жер бедерінің арасындағыф арақатынас. </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Өзен торларының географиялық орналасуы: жиілігі мен территорияның батпақтану дәрежесі жалпыгеграфиялық карталар бойынша жер бөлігінің климаттық ерекшеліктері туралы білуге мүмкіндік береді. </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Картаның саяси- экономикалық мазмұнын оқып білу адамдардың территория бойынша тарлуын білуге мүмкіндік береді. Сонымен, жалпыгеографиялық карталар территорияны танып білу кезінде негізгі анықтамалық мағлұмат болып келеді. Олар тақырыптық карталарды құрған кезде негізгі сипаты болып алынады.</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Жалпыгеографиялық карталар көбінесе атластарда болады. Сонымен қатар стендік жалпыгеографиялық карталар шығарылады. Ерекше сипаттаманы үстелдік анықтамалық жалпыгеографиялық жеке мемлекеттер, мемлекеттер тобы және басқа территориялық картас береді.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Қазіргі заманда шыққан қатпар карталары барлық материктер мен әлем бөліктерінің барлық территориясын бейнелейді. Мұхиттар мен теңіздер картасы да болады. Бұл барлық карталар экономиканы, климатты және қалалардың планын көрсетеді. Бұларда мәтіндік анықтамалар да болады.</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Жалпыгеографиялық шолу анықтамалық карталар бейнеленетін құбылыстың жинақтау сатысы мен безендіруі бойынша жай карталардан ерекшеленеді. Жалпыгеографиялық шолу оқулық карталарында көбінесе табиғат ресурстарын көрсетеді, ал анықтамалық карталарда бұл элемент болмайды. Сонымен қатар оқулық карталарында өсімдік жамылғысы көрсетілмейді, хабар беру жолдарының кейбіреулері көрсетіледі.</w:t>
      </w:r>
    </w:p>
    <w:p w:rsidR="00A044A4" w:rsidRPr="00EF7A66" w:rsidRDefault="00A044A4" w:rsidP="00A044A4">
      <w:pPr>
        <w:shd w:val="clear" w:color="auto" w:fill="FFFFFF"/>
        <w:ind w:firstLine="709"/>
        <w:jc w:val="both"/>
        <w:rPr>
          <w:b/>
          <w:color w:val="000000"/>
          <w:sz w:val="28"/>
          <w:szCs w:val="28"/>
          <w:lang w:val="kk-KZ"/>
        </w:rPr>
      </w:pPr>
      <w:r w:rsidRPr="00EF7A66">
        <w:rPr>
          <w:b/>
          <w:color w:val="000000"/>
          <w:sz w:val="28"/>
          <w:szCs w:val="28"/>
          <w:lang w:val="kk-KZ"/>
        </w:rPr>
        <w:t>Су объектілерін бейнелеу.</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Құрлық сулары және теңіздерін жағалау сызықтары географиялық карталардың негізгі бөлігін құрайды. Теңіз жағалаулары, өзендер мен көлдер картада елді мекендердің орналасу орнын және басқа географиялық объектілерді көрсету үшін бағдар болып келеді. </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Жалпыгеографиялық карталарда әлемдік мұхитты сипаттағанда, оның жағалау сызықтарын көрсеткенде, оның жер бедерінің түбін горизонтальдық бөліктерін көрсету үшін. Көптеген жалпыгеографиялық карталарда теңіз жолдарының бағыттарын орналасуын көрсетеді, ал кейбіреулерінде – мұхиттық ағыстарды, сонымен қатар қалқып жүретін мұздардың таралу аймақтарын көрсетеді. </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Теңіз түбінің жер бедерінің қазіргі жалпыгеографиялық шолу карталарында көбінде тереңдігі бойынша айырмашылығы арқылы бейнелеу тәсілімен көрсетеді. Бұл тәсіл гипсометрлік деп аталады.</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Теңіз тереңдігін сатысының шекарасы болып изобата табылады. Изобата – ұзындығы бойынша тереңдігі өзгермейтін сызық. Изобатаны тереңдік белгісі бойынша құрады, горизонтальдардың биіктік белгілері салынатындай етіп. Жалпыгеографиялық ұсақ масштабты карталарда изобаталарды бөліктену тереңдік интервалыен салады, терең емес бөліктерде </w:t>
      </w:r>
      <w:r w:rsidRPr="00FD55AA">
        <w:rPr>
          <w:color w:val="000000"/>
          <w:sz w:val="28"/>
          <w:szCs w:val="28"/>
          <w:lang w:val="kk-KZ"/>
        </w:rPr>
        <w:lastRenderedPageBreak/>
        <w:t>изобаталар арасындағы интервалды үлкен емес болады, ал қашықтаған сайын олар үлкейеді.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Стандартты тереңдік шкалалары жалпыгеографиялық шолу карталары үшін болмайды, бірақ барлық карталарды изобаталарды көрсетеді, әлемдік мұхитты жер бедерінің үлкен пішіндерін көрсететін. </w:t>
      </w:r>
    </w:p>
    <w:p w:rsidR="00A044A4" w:rsidRPr="00FD55AA" w:rsidRDefault="00A044A4" w:rsidP="00A044A4">
      <w:pPr>
        <w:shd w:val="clear" w:color="auto" w:fill="FFFFFF"/>
        <w:ind w:firstLine="709"/>
        <w:jc w:val="both"/>
        <w:rPr>
          <w:color w:val="000000"/>
          <w:sz w:val="28"/>
          <w:szCs w:val="28"/>
          <w:lang w:val="kk-KZ"/>
        </w:rPr>
      </w:pPr>
      <w:smartTag w:uri="urn:schemas-microsoft-com:office:smarttags" w:element="metricconverter">
        <w:smartTagPr>
          <w:attr w:name="ProductID" w:val="200 м"/>
        </w:smartTagPr>
        <w:r w:rsidRPr="00FD55AA">
          <w:rPr>
            <w:color w:val="000000"/>
            <w:sz w:val="28"/>
            <w:szCs w:val="28"/>
            <w:lang w:val="kk-KZ"/>
          </w:rPr>
          <w:t>200 м</w:t>
        </w:r>
      </w:smartTag>
      <w:r w:rsidRPr="00FD55AA">
        <w:rPr>
          <w:color w:val="000000"/>
          <w:sz w:val="28"/>
          <w:szCs w:val="28"/>
          <w:lang w:val="kk-KZ"/>
        </w:rPr>
        <w:t xml:space="preserve"> изобатамен материктік қайраңды сызады, </w:t>
      </w:r>
      <w:smartTag w:uri="urn:schemas-microsoft-com:office:smarttags" w:element="metricconverter">
        <w:smartTagPr>
          <w:attr w:name="ProductID" w:val="2000 м"/>
        </w:smartTagPr>
        <w:r w:rsidRPr="00FD55AA">
          <w:rPr>
            <w:color w:val="000000"/>
            <w:sz w:val="28"/>
            <w:szCs w:val="28"/>
            <w:lang w:val="kk-KZ"/>
          </w:rPr>
          <w:t>2000 м</w:t>
        </w:r>
      </w:smartTag>
      <w:r w:rsidRPr="00FD55AA">
        <w:rPr>
          <w:color w:val="000000"/>
          <w:sz w:val="28"/>
          <w:szCs w:val="28"/>
          <w:lang w:val="kk-KZ"/>
        </w:rPr>
        <w:t xml:space="preserve"> изобатамен материктер беткейі мен мұхит қолатының шекарасына сәйкес келеді, ал ең терең қолат бөлігі – терең шұңғыма – </w:t>
      </w:r>
      <w:smartTag w:uri="urn:schemas-microsoft-com:office:smarttags" w:element="metricconverter">
        <w:smartTagPr>
          <w:attr w:name="ProductID" w:val="6000 м"/>
        </w:smartTagPr>
        <w:r w:rsidRPr="00FD55AA">
          <w:rPr>
            <w:color w:val="000000"/>
            <w:sz w:val="28"/>
            <w:szCs w:val="28"/>
            <w:lang w:val="kk-KZ"/>
          </w:rPr>
          <w:t>6000 м</w:t>
        </w:r>
      </w:smartTag>
      <w:r w:rsidRPr="00FD55AA">
        <w:rPr>
          <w:color w:val="000000"/>
          <w:sz w:val="28"/>
          <w:szCs w:val="28"/>
          <w:lang w:val="kk-KZ"/>
        </w:rPr>
        <w:t xml:space="preserve"> изобатамен көрсетіледі. Изобата үшін биіктік қимасын материктің беткей бойында анықтамалық карталарда 50 немесе 100 м- мен көрсетеді, материктік беткейді 200 м- ге көбейеді, кейде көбірек болады. Үлкен тереңдікте мұхиттың қолатына сәйкес келетін қима 1000 м- ге дейін, тіпті 2000 м- ге жетуі мүмкін. Оқу карталарында биіктік интервалдары изобаттар арасында одан да үлкен болады.</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Изобаттар арасында тереңдік сатысы гипсометрлік тәсілмен бейнеленгенде көк түске боялады: тереңдеген сайын көк түс қоюлана түседі. Изобаттар тереңдік бойынша шекараларды көрсетеді және түстін өзгеруін, әрбір зонада біркелкі болатын. Гипсометрлік тәсілмен теңіз түбінің жер бедерін бейнелегенде қолданылатын карталар әр түрлі өзгерістер болатынын ескеру қажет.</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Осындай аудандарда аквотория нүктелерінде қарастырылып отырған карталарда тереңдік белгілерін орнатады, гипсометрлік бейнелеу тәсілі қосылатын. Белгілермен бейнелейді, мысалы, әлемдік мұхитта берілген бөліктің ең үлкен тереңдігін. Бұл карта бойынша анықтауға болады, Қара теңізде ең үлкен тереңдік </w:t>
      </w:r>
      <w:smartTag w:uri="urn:schemas-microsoft-com:office:smarttags" w:element="metricconverter">
        <w:smartTagPr>
          <w:attr w:name="ProductID" w:val="2210 м"/>
        </w:smartTagPr>
        <w:r w:rsidRPr="00FD55AA">
          <w:rPr>
            <w:color w:val="000000"/>
            <w:sz w:val="28"/>
            <w:szCs w:val="28"/>
            <w:lang w:val="kk-KZ"/>
          </w:rPr>
          <w:t>2210 м</w:t>
        </w:r>
      </w:smartTag>
      <w:r w:rsidRPr="00FD55AA">
        <w:rPr>
          <w:color w:val="000000"/>
          <w:sz w:val="28"/>
          <w:szCs w:val="28"/>
          <w:lang w:val="kk-KZ"/>
        </w:rPr>
        <w:t xml:space="preserve">, Ботникалық шығанақ Балтық теңізінде – </w:t>
      </w:r>
      <w:smartTag w:uri="urn:schemas-microsoft-com:office:smarttags" w:element="metricconverter">
        <w:smartTagPr>
          <w:attr w:name="ProductID" w:val="124 м"/>
        </w:smartTagPr>
        <w:r w:rsidRPr="00FD55AA">
          <w:rPr>
            <w:color w:val="000000"/>
            <w:sz w:val="28"/>
            <w:szCs w:val="28"/>
            <w:lang w:val="kk-KZ"/>
          </w:rPr>
          <w:t>124 м</w:t>
        </w:r>
      </w:smartTag>
      <w:r w:rsidRPr="00FD55AA">
        <w:rPr>
          <w:color w:val="000000"/>
          <w:sz w:val="28"/>
          <w:szCs w:val="28"/>
          <w:lang w:val="kk-KZ"/>
        </w:rPr>
        <w:t xml:space="preserve">, Курило- Камчатка шұңғымасы Тынық мұхитта </w:t>
      </w:r>
      <w:smartTag w:uri="urn:schemas-microsoft-com:office:smarttags" w:element="metricconverter">
        <w:smartTagPr>
          <w:attr w:name="ProductID" w:val="9717 м"/>
        </w:smartTagPr>
        <w:r w:rsidRPr="00FD55AA">
          <w:rPr>
            <w:color w:val="000000"/>
            <w:sz w:val="28"/>
            <w:szCs w:val="28"/>
            <w:lang w:val="kk-KZ"/>
          </w:rPr>
          <w:t>9717 м</w:t>
        </w:r>
      </w:smartTag>
      <w:r w:rsidRPr="00FD55AA">
        <w:rPr>
          <w:color w:val="000000"/>
          <w:sz w:val="28"/>
          <w:szCs w:val="28"/>
          <w:lang w:val="kk-KZ"/>
        </w:rPr>
        <w:t xml:space="preserve"> құрайды және т.б. Көбінде тереңдік белгілерімен аз тереңдікті көрсетеді (Па- де- Кале – </w:t>
      </w:r>
      <w:smartTag w:uri="urn:schemas-microsoft-com:office:smarttags" w:element="metricconverter">
        <w:smartTagPr>
          <w:attr w:name="ProductID" w:val="36 м"/>
        </w:smartTagPr>
        <w:r w:rsidRPr="00FD55AA">
          <w:rPr>
            <w:color w:val="000000"/>
            <w:sz w:val="28"/>
            <w:szCs w:val="28"/>
            <w:lang w:val="kk-KZ"/>
          </w:rPr>
          <w:t>36 м</w:t>
        </w:r>
      </w:smartTag>
      <w:r w:rsidRPr="00FD55AA">
        <w:rPr>
          <w:color w:val="000000"/>
          <w:sz w:val="28"/>
          <w:szCs w:val="28"/>
          <w:lang w:val="kk-KZ"/>
        </w:rPr>
        <w:t>) және басқалары.</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Жағалау сызықтарын бейнелеуге және теңіздің барлық жағалаулық зоналарын бейнелеуге үлкен көңіл береді. Теңіздің жағалаулық бөліктері өзіне көңіл аударады, теңіз шаруашылығына үлкен мән береді, өйткені көбінде теңіз жағалаулары мемлекеттердің шекаралары болып келеді. Теңіз жағалауларында табиғаттың дамуы қиын әрі динамикалық түрде болып келеді. </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Ғылымда теңіз жағалауларының толық жіктелуі көрсетілген. Оларды жалпыгеографиялық шолу карталарында көрсеткен кезде жағалау құрудың дәл ерекшеліктерін беруге мүмкіндік береді. Географиялық Атласта (1980 ж.), ұсақ масштабты карталарда әр түрлі жағалауларын бейнелеуін көрсететін кесте бар. Әрбір жағалауды сипаттаған кезде жағалау сызығының пішіні үлкен роль атқарады. Аккумуляциялық жағалауларда жағалау сызығы түзу болып келеді, ол өз бағытын біркелкі өзгертеді. Абразоикалық жағалауларда, теңіз үшін бұзылатын, жағалау сызықтар Атласта көрсетілген «Теңіз жағалауларының түрлері» кестесінде.</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Үлкен зендердің өзен жүйелері үлкен ауданды алып жатады. Сондықтан олардың балық бөлігі тек қана шолу карталарында көрсетуге </w:t>
      </w:r>
      <w:r w:rsidRPr="00FD55AA">
        <w:rPr>
          <w:color w:val="000000"/>
          <w:sz w:val="28"/>
          <w:szCs w:val="28"/>
          <w:lang w:val="kk-KZ"/>
        </w:rPr>
        <w:lastRenderedPageBreak/>
        <w:t>болады. Ең басты өзенді үлкен қалыңдықпен сызық шартты белгімен көрсетеді.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Жалпыгеорафиялық ұсақ масштабты карталар бойынша өзен жүйелерінің ерекшеліктерін жалпы конфигурациясы бойынша көрсетуге болады, симметрлік және асимметрлік, сонымен қатар басты өзеннің жоғарғы, ортаңғы және төменгі ағыстары. Карта бойынша алаб жүйелерін құруға болады, оны өлшемі және пішіні, қоректену ауданының ерекшеліктері мен су бөліктерінің сипаттамалары. Өзеннің сызықтық белгілеуінің ұзындығы оның созылуын көрсетеді. Ұзын өзеннің бастауын табуын оңайлату үшін онда оның атауын жазады. Бірақ өлшенген кезде есте сақтау керек, ұсақ масштабты карталарда өзен ұзындығын генерализация бойынша кішірейтеді.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Өзеннің кішірею сатысын берілген картада көрсету үшін онда өлшенген өзеннің ұзындығы мен оның ұзындығымен салыстыру керек. Мысалы, Москва өзені </w:t>
      </w:r>
      <w:smartTag w:uri="urn:schemas-microsoft-com:office:smarttags" w:element="metricconverter">
        <w:smartTagPr>
          <w:attr w:name="ProductID" w:val="502 км"/>
        </w:smartTagPr>
        <w:r w:rsidRPr="00FD55AA">
          <w:rPr>
            <w:color w:val="000000"/>
            <w:sz w:val="28"/>
            <w:szCs w:val="28"/>
            <w:lang w:val="kk-KZ"/>
          </w:rPr>
          <w:t>502 км</w:t>
        </w:r>
      </w:smartTag>
      <w:r w:rsidRPr="00FD55AA">
        <w:rPr>
          <w:color w:val="000000"/>
          <w:sz w:val="28"/>
          <w:szCs w:val="28"/>
          <w:lang w:val="kk-KZ"/>
        </w:rPr>
        <w:t xml:space="preserve">. 1: 1,25 млн. масштабты анықтамалы картада (СССР Атлас, 1983 ж.) оның ұзындығы тек </w:t>
      </w:r>
      <w:smartTag w:uri="urn:schemas-microsoft-com:office:smarttags" w:element="metricconverter">
        <w:smartTagPr>
          <w:attr w:name="ProductID" w:val="375 км"/>
        </w:smartTagPr>
        <w:r w:rsidRPr="00FD55AA">
          <w:rPr>
            <w:color w:val="000000"/>
            <w:sz w:val="28"/>
            <w:szCs w:val="28"/>
            <w:lang w:val="kk-KZ"/>
          </w:rPr>
          <w:t>375 км</w:t>
        </w:r>
      </w:smartTag>
      <w:r w:rsidRPr="00FD55AA">
        <w:rPr>
          <w:color w:val="000000"/>
          <w:sz w:val="28"/>
          <w:szCs w:val="28"/>
          <w:lang w:val="kk-KZ"/>
        </w:rPr>
        <w:t>, яғни нақты ұзындықтың 75 ℅- ін құрайды. Осы өзеннің ұзындығы 1: 2,5 млн. Масштабты картасында 240 км- ге тең болып шықты, яғни нақты ұзындықтың жартысын құрайды.</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Карта бойынша әр түрлі өзендердің ирелеңдігін және әр түрлі алқапта өзен жүйелерінің тығыздығын айыруға болады. Бірақ бұл көрсеткіштерді абсолюттік шамалары жинақтау бойынша өзендерді таңдағанда үлкен шамаларға бұрмаланады.</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Өзендердің шартты белгісінің ені масштабтан тыс болады. Картада өзендерді бейнелегенде арнаның нақты енін еске алады, және жылдық ағынның мөлшерін, анықтамалық емес, сонымен қатар оқу шолу карталарында өзеннің шартты белгісінің қалыңдығын картаның масштабында көрсетпейді арнаның нақты ұзындығына қатысты алғанда.  </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Арнаның ерекшеліктерінен шолу карталарынан шоңғалдар мен сарқырамалардың бар болуын сағасының сипатынан білуге болады. Жалпыгеографиялық шолу карталарынан изогипсаларды және белгілерді қолданып басты өзеннің көлденең кескінін алуға болады. </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Жалпыгеографиялық шолу карталарында көлдер әр түрлі болып сипатталады, бейненің көлеміне байланысты. Мысалы, Каспий теңіз – көлі шнақты көлдердің бейнесінен өзгеше болады. Карталарда үлкен көлдерді көрсеткен кезде жағалаудың түрін және көл түбінің жер бедері туралы айтуға болады. Кіші көлдерде тек қана ең терең жерін белгімен көрсетеді немесе тереңдік көрсетілмейді.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Көлдердің сипаттамаларында оның тұздылығын көрсетеді: суларды көк түспен бояйды, ал тұзды суларды – көгілдір немесе күлгін түспен бояйды. </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Көлдерді карта бойынша оқыған кезде аңыздан көл бояуының түстерінің мағынасын білу керек. Көлдердің тереңдігін теңіз алабтарының тереңдігінің шкаласымен анықтағанға болмайды. Жағалауды көрсету үшін үзіліссіз сызық пен пунктир сызық қолданылады.</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Жалпыгеографиялық ұсақ масштабты карталарда кіші көлемді көлдер сулары көрсетілмейді. Тек қана тығыз болып келетін жағдайда ғана оларды </w:t>
      </w:r>
      <w:r w:rsidRPr="00FD55AA">
        <w:rPr>
          <w:color w:val="000000"/>
          <w:sz w:val="28"/>
          <w:szCs w:val="28"/>
          <w:lang w:val="kk-KZ"/>
        </w:rPr>
        <w:lastRenderedPageBreak/>
        <w:t>көрсетеді. Бірақ мұндай ауданда көрсетілген көлдердің алып жатқан аудандары, дәл пішіні көрсетілмейді.</w:t>
      </w:r>
    </w:p>
    <w:p w:rsidR="00A044A4" w:rsidRPr="00EF7A66" w:rsidRDefault="00A044A4" w:rsidP="00A044A4">
      <w:pPr>
        <w:shd w:val="clear" w:color="auto" w:fill="FFFFFF"/>
        <w:ind w:firstLine="709"/>
        <w:jc w:val="both"/>
        <w:rPr>
          <w:b/>
          <w:color w:val="000000"/>
          <w:sz w:val="28"/>
          <w:szCs w:val="28"/>
          <w:lang w:val="kk-KZ"/>
        </w:rPr>
      </w:pPr>
      <w:r w:rsidRPr="00EF7A66">
        <w:rPr>
          <w:b/>
          <w:color w:val="000000"/>
          <w:sz w:val="28"/>
          <w:szCs w:val="28"/>
          <w:lang w:val="kk-KZ"/>
        </w:rPr>
        <w:t>Топырақ- өсімдік жамылғысы және грунттардың жер бедерін бейнелеу</w:t>
      </w:r>
      <w:r>
        <w:rPr>
          <w:b/>
          <w:color w:val="000000"/>
          <w:sz w:val="28"/>
          <w:szCs w:val="28"/>
          <w:lang w:val="kk-KZ"/>
        </w:rPr>
        <w:t>.</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Құрлық жер бедерін географиялық карталарда көрсету оңай жұмыс емес: жер бетінің пішіні үлкен көлемді денелерді көрсетеді, оны жазықтықта көрсету керек.</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Жалпыгеографиялық шолу карталарында жалпы қасиеттерін және жер бедерінің ерекшеліктерін үлкен ауданда көрсетеді. Осы карталар бойынша жер бедерінің үлкен пішіндерінің орналасуын көрсетеді, яғни, қандай бөліктерін жазықтық, қандайын үстірттер мен қыраттар немесе биік таулы аймақтар алып жатқанын көрсетеді. Жер бедерін картаа бейнелегенде биіктік түрін және таулы мемлекеттерді көрсетеді, сонымен қатар жер бедерінің пішініні асолютті және қатысты биіктігін берілген нүктеде алады. Жер бедерін бейнелеген кезде оның нақты түрін алуға тырысады, көбінесе олардың пішіндері пластикалық түрде алуын көрсетеді.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Картографияда жер бедерін бейнелеуде бірнеше тәсілдер қолданылады. Бірақ олардың ешқайсысы жоғарыда аталған шарттарға сай келмейді. Сондықтан қазіргі кезде жалпыгеографиялық шолу және тақырыптық карталарда жер бедерін бейнелегенде бірнеше тәсілдер қолданылады. Олардың ішіндегі ең маңыздысы – биіктік белгілері, бояудың гипсометрлік тәсілі. Қазіргі заманғы карталарда жер бедерін бейнелеуде перспективалық және басқа тәсілдер қолданылып келеді.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Гипсометрлік тәсіл (қабаттасқан бояу тәсілі, биіктік сатысы бойынша бояу). Ол горизонталь тәсіліне ұқсас болып келеді. Оның негізіне картада сызықты жүргізу жатады, топографиялық карталардың горизонтальдарына ұқсас болып келетін. Соңғыларынанан қарағанда шолу карталарында горизонтальдар толық жалпыланған және олар изогипа деп аталады. (грек «изос» - түзу, гипос – биіктік).</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Горизонтал мен изогипса арасындағы айырмашылық мынада, жер бедерінің қиылысуы топографиялық картада тұрақты, ал ұсақ масштабты карталарда изогипсалар арасындағы интервал берілген әр түрлі биіктікте біркелкі емес болып келеді. </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Ұсақ масштабты карталарда изогипсалармен құрлық жер бедерінің үлкен пішіндерін көрсетеді. Сондықтан барлық жалпыгеографиялық шолу карталарында </w:t>
      </w:r>
      <w:smartTag w:uri="urn:schemas-microsoft-com:office:smarttags" w:element="metricconverter">
        <w:smartTagPr>
          <w:attr w:name="ProductID" w:val="200 м"/>
        </w:smartTagPr>
        <w:r w:rsidRPr="00FD55AA">
          <w:rPr>
            <w:color w:val="000000"/>
            <w:sz w:val="28"/>
            <w:szCs w:val="28"/>
            <w:lang w:val="kk-KZ"/>
          </w:rPr>
          <w:t>200 м</w:t>
        </w:r>
      </w:smartTag>
      <w:r w:rsidRPr="00FD55AA">
        <w:rPr>
          <w:color w:val="000000"/>
          <w:sz w:val="28"/>
          <w:szCs w:val="28"/>
          <w:lang w:val="kk-KZ"/>
        </w:rPr>
        <w:t xml:space="preserve"> изогипса жүргізіледі, жазықтықтарды биік аймақтардан айыру үшін, </w:t>
      </w:r>
      <w:smartTag w:uri="urn:schemas-microsoft-com:office:smarttags" w:element="metricconverter">
        <w:smartTagPr>
          <w:attr w:name="ProductID" w:val="500 м"/>
        </w:smartTagPr>
        <w:r w:rsidRPr="00FD55AA">
          <w:rPr>
            <w:color w:val="000000"/>
            <w:sz w:val="28"/>
            <w:szCs w:val="28"/>
            <w:lang w:val="kk-KZ"/>
          </w:rPr>
          <w:t>500 м</w:t>
        </w:r>
      </w:smartTag>
      <w:r w:rsidRPr="00FD55AA">
        <w:rPr>
          <w:color w:val="000000"/>
          <w:sz w:val="28"/>
          <w:szCs w:val="28"/>
          <w:lang w:val="kk-KZ"/>
        </w:rPr>
        <w:t xml:space="preserve"> изогипса қырат пен таулы үстірттің арасында жүргізіледі, </w:t>
      </w:r>
      <w:smartTag w:uri="urn:schemas-microsoft-com:office:smarttags" w:element="metricconverter">
        <w:smartTagPr>
          <w:attr w:name="ProductID" w:val="1000 м"/>
        </w:smartTagPr>
        <w:r w:rsidRPr="00FD55AA">
          <w:rPr>
            <w:color w:val="000000"/>
            <w:sz w:val="28"/>
            <w:szCs w:val="28"/>
            <w:lang w:val="kk-KZ"/>
          </w:rPr>
          <w:t>1000 м</w:t>
        </w:r>
      </w:smartTag>
      <w:r w:rsidRPr="00FD55AA">
        <w:rPr>
          <w:color w:val="000000"/>
          <w:sz w:val="28"/>
          <w:szCs w:val="28"/>
          <w:lang w:val="kk-KZ"/>
        </w:rPr>
        <w:t xml:space="preserve"> изогипсаны аласа тауларды, </w:t>
      </w:r>
      <w:smartTag w:uri="urn:schemas-microsoft-com:office:smarttags" w:element="metricconverter">
        <w:smartTagPr>
          <w:attr w:name="ProductID" w:val="2000 м"/>
        </w:smartTagPr>
        <w:r w:rsidRPr="00FD55AA">
          <w:rPr>
            <w:color w:val="000000"/>
            <w:sz w:val="28"/>
            <w:szCs w:val="28"/>
            <w:lang w:val="kk-KZ"/>
          </w:rPr>
          <w:t>2000 м</w:t>
        </w:r>
      </w:smartTag>
      <w:r w:rsidRPr="00FD55AA">
        <w:rPr>
          <w:color w:val="000000"/>
          <w:sz w:val="28"/>
          <w:szCs w:val="28"/>
          <w:lang w:val="kk-KZ"/>
        </w:rPr>
        <w:t xml:space="preserve"> изогипсамен орта биіктікті тауларды көрсетеді.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Теңіз деңгейі мен изогипсаның арасындағы интервал </w:t>
      </w:r>
      <w:smartTag w:uri="urn:schemas-microsoft-com:office:smarttags" w:element="metricconverter">
        <w:smartTagPr>
          <w:attr w:name="ProductID" w:val="200 м"/>
        </w:smartTagPr>
        <w:r w:rsidRPr="00FD55AA">
          <w:rPr>
            <w:color w:val="000000"/>
            <w:sz w:val="28"/>
            <w:szCs w:val="28"/>
            <w:lang w:val="kk-KZ"/>
          </w:rPr>
          <w:t>200 м</w:t>
        </w:r>
      </w:smartTag>
      <w:r w:rsidRPr="00FD55AA">
        <w:rPr>
          <w:color w:val="000000"/>
          <w:sz w:val="28"/>
          <w:szCs w:val="28"/>
          <w:lang w:val="kk-KZ"/>
        </w:rPr>
        <w:t xml:space="preserve"> анықтамалық жалпыгеографиялық карталарда жер бедерінің қиылысуы көбінесе 50 және </w:t>
      </w:r>
      <w:smartTag w:uri="urn:schemas-microsoft-com:office:smarttags" w:element="metricconverter">
        <w:smartTagPr>
          <w:attr w:name="ProductID" w:val="100 м"/>
        </w:smartTagPr>
        <w:r w:rsidRPr="00FD55AA">
          <w:rPr>
            <w:color w:val="000000"/>
            <w:sz w:val="28"/>
            <w:szCs w:val="28"/>
            <w:lang w:val="kk-KZ"/>
          </w:rPr>
          <w:t>100 м</w:t>
        </w:r>
      </w:smartTag>
      <w:r w:rsidRPr="00FD55AA">
        <w:rPr>
          <w:color w:val="000000"/>
          <w:sz w:val="28"/>
          <w:szCs w:val="28"/>
          <w:lang w:val="kk-KZ"/>
        </w:rPr>
        <w:t xml:space="preserve"> орнатады. Өте үлкен интервалда (200- ден 1000 м- ге дейін) бұл карталарда қиылысу шамамен 100 м- ден 200 – 250 м- ге дейін көбейеді. 1000 – </w:t>
      </w:r>
      <w:smartTag w:uri="urn:schemas-microsoft-com:office:smarttags" w:element="metricconverter">
        <w:smartTagPr>
          <w:attr w:name="ProductID" w:val="2000 м"/>
        </w:smartTagPr>
        <w:r w:rsidRPr="00FD55AA">
          <w:rPr>
            <w:color w:val="000000"/>
            <w:sz w:val="28"/>
            <w:szCs w:val="28"/>
            <w:lang w:val="kk-KZ"/>
          </w:rPr>
          <w:t>2000 м</w:t>
        </w:r>
      </w:smartTag>
      <w:r w:rsidRPr="00FD55AA">
        <w:rPr>
          <w:color w:val="000000"/>
          <w:sz w:val="28"/>
          <w:szCs w:val="28"/>
          <w:lang w:val="kk-KZ"/>
        </w:rPr>
        <w:t xml:space="preserve"> арасындағы изогипсалар жер бедерінде 250 – </w:t>
      </w:r>
      <w:smartTag w:uri="urn:schemas-microsoft-com:office:smarttags" w:element="metricconverter">
        <w:smartTagPr>
          <w:attr w:name="ProductID" w:val="500 м"/>
        </w:smartTagPr>
        <w:r w:rsidRPr="00FD55AA">
          <w:rPr>
            <w:color w:val="000000"/>
            <w:sz w:val="28"/>
            <w:szCs w:val="28"/>
            <w:lang w:val="kk-KZ"/>
          </w:rPr>
          <w:t>500 м</w:t>
        </w:r>
      </w:smartTag>
      <w:r w:rsidRPr="00FD55AA">
        <w:rPr>
          <w:color w:val="000000"/>
          <w:sz w:val="28"/>
          <w:szCs w:val="28"/>
          <w:lang w:val="kk-KZ"/>
        </w:rPr>
        <w:t xml:space="preserve"> болып келеді, ал одан биік ол үлкен шаманы қамтиды – 500 м- ден көп. </w:t>
      </w:r>
      <w:r w:rsidRPr="00FD55AA">
        <w:rPr>
          <w:color w:val="000000"/>
          <w:sz w:val="28"/>
          <w:szCs w:val="28"/>
          <w:lang w:val="kk-KZ"/>
        </w:rPr>
        <w:lastRenderedPageBreak/>
        <w:t>Осылай, жер бедерінің қиылысуы әр түрлі биіктік бөліктерінде 10 есе өзгеруі мүмкін (50 м- ден жазықтықтан 500 м- ге биік таулы аймақтарда).</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Жалпыгеографиялық (анықтамалық) шолу карталарында келесі изогипсаларды көрсетуге болады 0- 50 – 100 – 150 – 200 – 250 – 300 – 400 – 500 – 600 – 800 (немесе 750) – 1000 – 1500 – 2000 – 2500 – 3000 – 4000 және әрбір 1000 м- ге үлкен биіктікте болады. Жалпы сипаттаманы алу үшін қандай изогипсаны көрсету үшін биіктік белдеулерде бейнеленетін территорияның жер бедерінің ерекшеліктерін алады. Бір жағдайда </w:t>
      </w:r>
      <w:smartTag w:uri="urn:schemas-microsoft-com:office:smarttags" w:element="metricconverter">
        <w:smartTagPr>
          <w:attr w:name="ProductID" w:val="750 м"/>
        </w:smartTagPr>
        <w:r w:rsidRPr="00FD55AA">
          <w:rPr>
            <w:color w:val="000000"/>
            <w:sz w:val="28"/>
            <w:szCs w:val="28"/>
            <w:lang w:val="kk-KZ"/>
          </w:rPr>
          <w:t>750 м</w:t>
        </w:r>
      </w:smartTag>
      <w:r w:rsidRPr="00FD55AA">
        <w:rPr>
          <w:color w:val="000000"/>
          <w:sz w:val="28"/>
          <w:szCs w:val="28"/>
          <w:lang w:val="kk-KZ"/>
        </w:rPr>
        <w:t xml:space="preserve"> изогипсаны алса, басқаларда </w:t>
      </w:r>
      <w:smartTag w:uri="urn:schemas-microsoft-com:office:smarttags" w:element="metricconverter">
        <w:smartTagPr>
          <w:attr w:name="ProductID" w:val="600 м"/>
        </w:smartTagPr>
        <w:r w:rsidRPr="00FD55AA">
          <w:rPr>
            <w:color w:val="000000"/>
            <w:sz w:val="28"/>
            <w:szCs w:val="28"/>
            <w:lang w:val="kk-KZ"/>
          </w:rPr>
          <w:t>600 м</w:t>
        </w:r>
      </w:smartTag>
      <w:r w:rsidRPr="00FD55AA">
        <w:rPr>
          <w:color w:val="000000"/>
          <w:sz w:val="28"/>
          <w:szCs w:val="28"/>
          <w:lang w:val="kk-KZ"/>
        </w:rPr>
        <w:t xml:space="preserve"> және </w:t>
      </w:r>
      <w:smartTag w:uri="urn:schemas-microsoft-com:office:smarttags" w:element="metricconverter">
        <w:smartTagPr>
          <w:attr w:name="ProductID" w:val="800 м"/>
        </w:smartTagPr>
        <w:r w:rsidRPr="00FD55AA">
          <w:rPr>
            <w:color w:val="000000"/>
            <w:sz w:val="28"/>
            <w:szCs w:val="28"/>
            <w:lang w:val="kk-KZ"/>
          </w:rPr>
          <w:t>800 м</w:t>
        </w:r>
      </w:smartTag>
      <w:r w:rsidRPr="00FD55AA">
        <w:rPr>
          <w:color w:val="000000"/>
          <w:sz w:val="28"/>
          <w:szCs w:val="28"/>
          <w:lang w:val="kk-KZ"/>
        </w:rPr>
        <w:t xml:space="preserve"> алу қажетті болып келеді.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Картада изогипсалар бойынша құрлықтың бөлігіндегі биіктікті айтуға болады және оған тиісті жер бедеріні түрін. Бірақ изогипсалар нақты көріністі көрсетпейді. Изогипсалар бойынша картада көрсетілетін мемлекеттің және ауданның жер бедерін бейнелеуге болмайды. Бұл кемшіліктерді азайту үшін изогипсалар арасындағы картаның бөлігін бояумен жабады. Изогипсамен қоршалған биіктік белдеулердің бояуы түспен, интенсивтілігімен өзгермейтінді биіктік сатысы деп атайды.</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Көптеген жалпыгеографиялық карталарда, қазіргі заманда шығатын, гипсометрлік шкаламен биіктік сатысының бояуы анықталған. Жалпыгеографиялық карталардың аңыздарында биіктік шкаласы өзіне тек қана құрлық жер бедерін ғана емес, сонымен қатар теңіз түбінің жер бедерін қосып алады. Шкаланың төменгі сатысы, мұхиттар мн теңіздердің түбіне сәйкес келетін, көк және көгілдір түспен бояйды.</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Жазықтықтар – құрлық бөліктері </w:t>
      </w:r>
      <w:smartTag w:uri="urn:schemas-microsoft-com:office:smarttags" w:element="metricconverter">
        <w:smartTagPr>
          <w:attr w:name="ProductID" w:val="200 м"/>
        </w:smartTagPr>
        <w:r w:rsidRPr="00FD55AA">
          <w:rPr>
            <w:color w:val="000000"/>
            <w:sz w:val="28"/>
            <w:szCs w:val="28"/>
            <w:lang w:val="kk-KZ"/>
          </w:rPr>
          <w:t>200 м</w:t>
        </w:r>
      </w:smartTag>
      <w:r w:rsidRPr="00FD55AA">
        <w:rPr>
          <w:color w:val="000000"/>
          <w:sz w:val="28"/>
          <w:szCs w:val="28"/>
          <w:lang w:val="kk-KZ"/>
        </w:rPr>
        <w:t xml:space="preserve"> биіктікке дейін – жасыл түске боялады. Көбінде бұл биіктік интервал 2 немесе 3 сатыны қосып алады, мысалы: 1- ші – 0 м- ден төмен, 2- ші – 0- ден 100 м- ге дейін, үшіншісі – 100 м- ден 200 м- ге дейін. Олар өздері жасыл түстің интенсивтілігіне байланысты өзгереді.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Құрлық бөліктері 200 м- ден биік ашық топырақты – сары түстен тоқсары түске дейін боялады. Көбінесе </w:t>
      </w:r>
      <w:smartTag w:uri="urn:schemas-microsoft-com:office:smarttags" w:element="metricconverter">
        <w:smartTagPr>
          <w:attr w:name="ProductID" w:val="1000 м"/>
        </w:smartTagPr>
        <w:r w:rsidRPr="00FD55AA">
          <w:rPr>
            <w:color w:val="000000"/>
            <w:sz w:val="28"/>
            <w:szCs w:val="28"/>
            <w:lang w:val="kk-KZ"/>
          </w:rPr>
          <w:t>1000 м</w:t>
        </w:r>
      </w:smartTag>
      <w:r w:rsidRPr="00FD55AA">
        <w:rPr>
          <w:color w:val="000000"/>
          <w:sz w:val="28"/>
          <w:szCs w:val="28"/>
          <w:lang w:val="kk-KZ"/>
        </w:rPr>
        <w:t xml:space="preserve"> изогипсасы шекара болып табылады, одан биік тоқсары – сары түс болады, үлкен нақтылықты көрсету үшін 2000 м- ден 3000 – </w:t>
      </w:r>
      <w:smartTag w:uri="urn:schemas-microsoft-com:office:smarttags" w:element="metricconverter">
        <w:smartTagPr>
          <w:attr w:name="ProductID" w:val="4000 м"/>
        </w:smartTagPr>
        <w:r w:rsidRPr="00FD55AA">
          <w:rPr>
            <w:color w:val="000000"/>
            <w:sz w:val="28"/>
            <w:szCs w:val="28"/>
            <w:lang w:val="kk-KZ"/>
          </w:rPr>
          <w:t>4000 м</w:t>
        </w:r>
      </w:smartTag>
      <w:r w:rsidRPr="00FD55AA">
        <w:rPr>
          <w:color w:val="000000"/>
          <w:sz w:val="28"/>
          <w:szCs w:val="28"/>
          <w:lang w:val="kk-KZ"/>
        </w:rPr>
        <w:t xml:space="preserve"> интервалдар арасында. Ең биігін қою қызыл- қоңыр түспен бояйды, немесе қоңыр түспен. Мұндай шкалалар көптеген атластарда болады, көбінде орта білімге арналған географиялық атластарда.</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Түсті таңдау биіктік белгілері үшін дәстүрлі шкалада көк және көгілдір түспен картада теңіздер, жасыл түс өсімдік жамылғысына сай келеді, ал сары- қоңыр- тоқсары түстер биік таулы аймақтар белгіленеді.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Сондай- ақ басқа да түстер қолданылады, гипсометрлік шкалаларда биіктік сатысын бояған кезде. Изогипсалардың өзі, бөліктердің шекаралары болып табылатын, бір түспен боялған, негізгі деп аталады. Картада бояуға әсер етпейтін изогипсалар да көрсетіледі. Мұндай изогипсалар қосымша немесе толықтыру деп аталады.</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 xml:space="preserve">Бояу тәсілдері жер бедерінің бейнесінің пластикалық тәсілі деп аталады, ол жер бетінің тиімділігін көрсетеді, көбінде жер бедерінің теріс пішіндерін оңға қарай өткен кезде. Бұл тиімділік анықталған жер бедеріне </w:t>
      </w:r>
      <w:r w:rsidRPr="00FD55AA">
        <w:rPr>
          <w:color w:val="000000"/>
          <w:sz w:val="28"/>
          <w:szCs w:val="28"/>
          <w:lang w:val="kk-KZ"/>
        </w:rPr>
        <w:lastRenderedPageBreak/>
        <w:t>көлеңке түсіру арқылы анықталады. Бұл көлеңкелерді беткейлерде қоңыр және сұр бояумен көрсетеді.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Көбінесе жарық солтүстік- батыс жақта орналасады, сондықтан көлеңкелерді жер бедерінің оңтүстік- шығыс беткейлерге түсіреді. Көлеңкелерді былай түсіру тәсілі «қисық жарықтандыру кезіндегі бояу» деп аталады. Көлеңкелерді түсірудің басқа тәсілдері түсіндіреді, зенитте орналасқан жерде жарық түсіріледі.</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Жер бедерін бейнелеу тәсілі болады, біркелкі бөлу тәсілі деп аталады. Оны қолданған кезде тек қана көлеңкелерді белгілемей, құрлық бөліктерінің абсолютті биіктігін көрсетеді. Осыған жету үшін, бір емес ,бірнеше бояуды қолданады. Мысалы, жасыл – жазықтықты, сары – орта биікті аймақтар, күлгін – биік таулар. Екіншіден, аудан аймағында бір түспен боялған , ал биік таулы жерлерді басқа түспен бояйды. Картада пластикалықты көрсету үшін көлеңкелік беткейлерде көбінесе бояуды қолданады, бірақ биіктік бойынша әр түсті болады. Осы тәсілмен жер бедерін көрсетеді материктерді жалпыгеографиялық карталарда материктердің географиялық аталуын.</w:t>
      </w:r>
    </w:p>
    <w:p w:rsidR="00A044A4" w:rsidRPr="00FD55AA" w:rsidRDefault="00A044A4" w:rsidP="00A044A4">
      <w:pPr>
        <w:shd w:val="clear" w:color="auto" w:fill="FFFFFF"/>
        <w:ind w:firstLine="709"/>
        <w:jc w:val="both"/>
        <w:rPr>
          <w:color w:val="000000"/>
          <w:sz w:val="28"/>
          <w:szCs w:val="28"/>
          <w:lang w:val="kk-KZ"/>
        </w:rPr>
      </w:pPr>
      <w:r w:rsidRPr="00FD55AA">
        <w:rPr>
          <w:color w:val="000000"/>
          <w:sz w:val="28"/>
          <w:szCs w:val="28"/>
          <w:lang w:val="kk-KZ"/>
        </w:rPr>
        <w:t>Басқа картада құрлық жазықтығын пластикалық тәсілмен бейнелеу фоторельеф деп аталады. Фоторельефті жер бедерінің кең көлемді модельдерін түсіру арқылы алады. Бейненің сапасы және жер бедерінің пішінінің дәлдігі бұл тәсілде жер бедерінің моделіне байланысты болып келеді.</w:t>
      </w:r>
    </w:p>
    <w:p w:rsidR="00A044A4" w:rsidRDefault="00A044A4" w:rsidP="00A044A4">
      <w:pPr>
        <w:shd w:val="clear" w:color="auto" w:fill="FFFFFF"/>
        <w:ind w:firstLine="709"/>
        <w:jc w:val="both"/>
        <w:rPr>
          <w:color w:val="000000"/>
          <w:sz w:val="28"/>
          <w:szCs w:val="28"/>
          <w:lang w:val="kk-KZ"/>
        </w:rPr>
      </w:pPr>
      <w:r w:rsidRPr="00FD55AA">
        <w:rPr>
          <w:color w:val="000000"/>
          <w:sz w:val="28"/>
          <w:szCs w:val="28"/>
          <w:lang w:val="kk-KZ"/>
        </w:rPr>
        <w:t>Жер бедерінің перспективалық бейнеленуі ерте заманнан бері қолданылып келеді, орта ғасырларда, қазіргі кезде де бұл тәсіл өзінің мазмұнын жойған жоқ. Оның мағынасы мынада, картада тауларды сыртқы көрінісі перспективалық тәсілмен көрсетіледі.Мұндай бейне көрінісімен ерекшеленеді, бірақ дәлдігі болмайды жер бедерін көрсететін пішіндерін. Жалпыгеографиялық карталарда бұл тәсіл көбінде қолданылмайды, бірақ ұсақ масштабты тақырыптық карталарда қолданылады.</w:t>
      </w:r>
    </w:p>
    <w:p w:rsidR="00A044A4" w:rsidRPr="00FD55AA" w:rsidRDefault="00A044A4" w:rsidP="00A044A4">
      <w:pPr>
        <w:shd w:val="clear" w:color="auto" w:fill="FFFFFF"/>
        <w:ind w:firstLine="709"/>
        <w:jc w:val="both"/>
        <w:rPr>
          <w:color w:val="000000"/>
          <w:sz w:val="28"/>
          <w:szCs w:val="28"/>
          <w:lang w:val="kk-KZ"/>
        </w:rPr>
      </w:pPr>
    </w:p>
    <w:p w:rsidR="00A044A4" w:rsidRDefault="00A044A4" w:rsidP="00A044A4">
      <w:pPr>
        <w:shd w:val="clear" w:color="auto" w:fill="FFFFFF"/>
        <w:jc w:val="center"/>
        <w:rPr>
          <w:sz w:val="28"/>
          <w:szCs w:val="28"/>
        </w:rPr>
      </w:pPr>
      <w:r>
        <w:rPr>
          <w:noProof/>
          <w:sz w:val="28"/>
          <w:szCs w:val="28"/>
        </w:rPr>
        <w:drawing>
          <wp:inline distT="0" distB="0" distL="0" distR="0">
            <wp:extent cx="3171825" cy="25717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71825" cy="2571750"/>
                    </a:xfrm>
                    <a:prstGeom prst="rect">
                      <a:avLst/>
                    </a:prstGeom>
                    <a:noFill/>
                    <a:ln>
                      <a:noFill/>
                    </a:ln>
                  </pic:spPr>
                </pic:pic>
              </a:graphicData>
            </a:graphic>
          </wp:inline>
        </w:drawing>
      </w:r>
    </w:p>
    <w:p w:rsidR="00A044A4" w:rsidRDefault="00A044A4" w:rsidP="00A044A4">
      <w:pPr>
        <w:shd w:val="clear" w:color="auto" w:fill="FFFFFF"/>
        <w:ind w:firstLine="709"/>
        <w:jc w:val="both"/>
        <w:rPr>
          <w:sz w:val="28"/>
          <w:szCs w:val="28"/>
        </w:rPr>
      </w:pPr>
    </w:p>
    <w:p w:rsidR="00A044A4" w:rsidRPr="00A044A4" w:rsidRDefault="00A044A4" w:rsidP="00A044A4">
      <w:pPr>
        <w:shd w:val="clear" w:color="auto" w:fill="FFFFFF"/>
        <w:jc w:val="center"/>
        <w:rPr>
          <w:sz w:val="28"/>
          <w:szCs w:val="28"/>
        </w:rPr>
      </w:pPr>
      <w:proofErr w:type="spellStart"/>
      <w:r>
        <w:rPr>
          <w:sz w:val="28"/>
          <w:szCs w:val="28"/>
        </w:rPr>
        <w:t>Сурет</w:t>
      </w:r>
      <w:proofErr w:type="spellEnd"/>
      <w:r>
        <w:rPr>
          <w:sz w:val="28"/>
          <w:szCs w:val="28"/>
        </w:rPr>
        <w:t xml:space="preserve"> 19. </w:t>
      </w:r>
      <w:proofErr w:type="spellStart"/>
      <w:r>
        <w:rPr>
          <w:sz w:val="28"/>
          <w:szCs w:val="28"/>
        </w:rPr>
        <w:t>Жер</w:t>
      </w:r>
      <w:proofErr w:type="spellEnd"/>
      <w:r>
        <w:rPr>
          <w:sz w:val="28"/>
          <w:szCs w:val="28"/>
        </w:rPr>
        <w:t xml:space="preserve"> бедер</w:t>
      </w:r>
      <w:r>
        <w:rPr>
          <w:sz w:val="28"/>
          <w:szCs w:val="28"/>
          <w:lang w:val="kk-KZ"/>
        </w:rPr>
        <w:t>ін перспективалық бейнелеу</w:t>
      </w:r>
    </w:p>
    <w:p w:rsidR="00A044A4" w:rsidRPr="00A044A4" w:rsidRDefault="00A044A4" w:rsidP="00A044A4">
      <w:pPr>
        <w:shd w:val="clear" w:color="auto" w:fill="FFFFFF"/>
        <w:jc w:val="center"/>
        <w:rPr>
          <w:sz w:val="28"/>
          <w:szCs w:val="28"/>
        </w:rPr>
      </w:pPr>
    </w:p>
    <w:p w:rsidR="00A044A4" w:rsidRPr="00FD55AA" w:rsidRDefault="00A044A4" w:rsidP="00A044A4">
      <w:pPr>
        <w:shd w:val="clear" w:color="auto" w:fill="FFFFFF"/>
        <w:ind w:firstLine="709"/>
        <w:jc w:val="both"/>
        <w:rPr>
          <w:sz w:val="28"/>
          <w:szCs w:val="28"/>
          <w:lang w:val="kk-KZ"/>
        </w:rPr>
      </w:pPr>
      <w:r w:rsidRPr="00FD55AA">
        <w:rPr>
          <w:sz w:val="28"/>
          <w:szCs w:val="28"/>
          <w:lang w:val="kk-KZ"/>
        </w:rPr>
        <w:lastRenderedPageBreak/>
        <w:t>Картада жер бедеріні әр түрлі пішіндерін және теңіз түбін көрсету үшін перспективалық шартты белгілер қолданылады, осындай жер бедерінің түрлері таралатын шекараларында орналасады (физиографиялық тәсіл).</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Жердің космостық түсірістерінде жер бедері дұрыс бейнеленеді. Оларда жер бедерінің пішіндері дұрыс көрсетіледі, бірақ сандық сипаттамасы (нүктелердің абсолюттік биіктіктері) болмайды. Содан басқа, түсірістер бұрмаланудан бос болмайды.</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Жер бедерін бейнелеуде әрбір тәсілі өзінің анықталған артықшылықтары болады, және сонымен қатар кемшіліктері болады. Гипсометрлік тәсіл жер бедерінің пішіні пластикалық түрін беруге жеткіліксіз, пластикалық тәсіл сандық сипаттамасын бермейді. Сондықтан жалпыгеографиялық шолу карталарында бір- бірін толықтыратын бірнеше тәсілді қолданады. Көбінесе, анықтамалық карталарда гипсометрлік тәсіл биіктік белгілермен толықтырылады. Оқу карталарында гипсометрлік тәсіл бір пластикалық тәсілмен біріктіріледі – бояумен немесе көлеңкелік штрихтаумен.</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Грунттар мен өсімдік жамылғысы үлкен территорияларда біркелкі таралулары болады. Сондықтан олардың картада бейнеленуі үлкен ауданды белгілеулерді қажет етеді, мысалы, біркелкі бояумн көрсетіледі. Бейнемен ұсақ масштабты жалпыгеографиялық карталарда көбінесе гипсометрлік шкаламен алынған биіктік сатымен бояу болады.</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Екі немесе бірнеше түсті картаны көрсету оңай болмайды. Ол ұсақ масштабты шолу карталарында біркелкі бейнелеу болмайтынын көрсетеді. Сондықтан көбінде шолу карталарында  грунттарды және өсімдік жамылғысының таралуын көрсетпейді.</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Топырақ- өсімдік жамылғысы картада көбінесе бір топырақ және өсімдік жамылғысының белдеуін көрсетеді.</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Сонымен қатар бұл карталарда көптеген ауданды көрсетеді, топырағы және өсімдік жамылғысы көрсетілмейтін. Карталардың аңыздарында келетін шартты белгілер қысқартылып көрсетіледі: «шалшық», «ақ сортаң», «құм». Картада бұл объектілерді бейнелеу орнын ғана табу мүмкін, алып жатқан ауданын және учаскенің жалпы пішінін, шалшықтар алып жатқан, құм немесе ақ сортаң.</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Қазіргі кезде жалпыгеографиялық шолу карталарында көрсетеді жеке белдеуді өсімдік жамылғысын (мысалы, тундра, орман) немесе барлық өсімдік жамылғысын. Басылу карталары кездеседі ормандардың, тундралардың ареалдарын ерекше белгімен көрсететін, барлық территория бойынша таралған.</w:t>
      </w:r>
    </w:p>
    <w:p w:rsidR="00A044A4" w:rsidRPr="00255920" w:rsidRDefault="00A044A4" w:rsidP="00A044A4">
      <w:pPr>
        <w:shd w:val="clear" w:color="auto" w:fill="FFFFFF"/>
        <w:ind w:firstLine="709"/>
        <w:jc w:val="both"/>
        <w:rPr>
          <w:b/>
          <w:sz w:val="28"/>
          <w:szCs w:val="28"/>
          <w:lang w:val="kk-KZ"/>
        </w:rPr>
      </w:pPr>
      <w:r w:rsidRPr="00255920">
        <w:rPr>
          <w:b/>
          <w:sz w:val="28"/>
          <w:szCs w:val="28"/>
          <w:lang w:val="kk-KZ"/>
        </w:rPr>
        <w:t>Елді мекендерді бейнелеу.</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Елді мекендерді бейнелеу жалпыгеографиялық карталардың мазмұнының негізгі бөлігі болып келеді. Көптеген елді мекендер – саяси, әкімшілік, экономикалық және мәдени орталықтар. Картада елді мекендерге келетін ерекшеліктерін мүмкіндігінше толық көрсетеді. Бұл жұмыс топографиялық карталарда оңай шешіледі.</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lastRenderedPageBreak/>
        <w:t xml:space="preserve">Шолу карталарында елді мекендерді көрсету қиын. Онда қала немесе ауылды жеке объект ретінде көрсетуге болмайды, жер бетінде белгілі территорияны алып жатқан. Өйткені карта ауданының масштабы, ұзындық масштабының квадратына тең болатын, алдыңғыдан қарағанда жылдам кішірейеді. Сондықтан, мысалы, 1: 5000000 масштабты карталарда Москваны бейнелеу – тек қана </w:t>
      </w:r>
      <w:smartTag w:uri="urn:schemas-microsoft-com:office:smarttags" w:element="metricconverter">
        <w:smartTagPr>
          <w:attr w:name="ProductID" w:val="6 мм"/>
        </w:smartTagPr>
        <w:r w:rsidRPr="00FD55AA">
          <w:rPr>
            <w:sz w:val="28"/>
            <w:szCs w:val="28"/>
            <w:lang w:val="kk-KZ"/>
          </w:rPr>
          <w:t>6 мм</w:t>
        </w:r>
      </w:smartTag>
      <w:r w:rsidRPr="00FD55AA">
        <w:rPr>
          <w:sz w:val="28"/>
          <w:szCs w:val="28"/>
          <w:lang w:val="kk-KZ"/>
        </w:rPr>
        <w:t xml:space="preserve"> диаметрі болатын нүкте болып көрінеді.</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Шындығында, шолу карталарында елді мекендердің жобалау ерекшеліктерін бейнелеу мүмкін емес немесе оның жеке бөліктерін беру. Жалпыгеографиялық шолу карталарында елді мекендер шартты белгілермен көрсетіледі, өлшемі ауданды көрсетпейтін, қаламен және ауданмен алынған.</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Картографиялық тәсілдермен – шартты белгінің суреті мен өлшемімен, атауының жазылуы , кейбір кезде түспен – ұсақ масштабты карталармен да елді мекендердің жан- жақты сипаттамаларын көрсетуге болады.</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Елді мекендердің шолу карталардағы шартты белгілері, дөңгелек пішінде болады, олар пунсон деп аталады. Пунсондардың өлшемі мен суретімен картада халық санын, және тек қана елді мекендерді, әкімшілік мағынасы бар бөліктерін. Көрсетілетін географиялық ерекшеліктері бір немесе бірнеше карталарда елді мекендерді тек бір ғана емес, бірнеше қасиетін көрсетуі мүмкін. Мысалы, кіші өлшемді дөңгелектер ауылдық елді мекендерді, ал үлкендері – қалаларды көрсетуі мүмкін.</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Елді мекендердің атауының жазылуы бірнеше қызметті атқарады. Оның атауы елді мекеннің түрін немесе оның халқын көрсетуі мүмкін. Ол жазуды өлшеміне және суретіне байланысты болады. Оларды саяси- әкімшілік мағынасы белгілі пішінді жазумен көрсетеді және біркелкі немесе пунктир сызықтармен сызылады. Басқа жағдайда саяси- әкімшілік орталықтар белгілі шрифтпен жазылады. Кейде ұсақ масштабты карталарда астаналардың пунсондарын белгілі түспен белгілейді. Нақты бір картаны қолданар алдында оның аңызынан пунсондардың пішіні қандай мағынаны білдіріп тұрғанын білу қажет.</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Пунсонды картада орналастыра, жергілікті жерде елді мекендердің нақты орналасу жағдайын көрсетеді. Сондықтан пунсонды орналасуына қарай картада білуге болады: қала теңіздің жағасында орналасқан немесе ол жағалаудан қандай да бір қашықтықта тұрғанын.</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Осылай, нақты елді мекенді оқу шолу карталарында көрсетілетін, ол туралы біршама мәлімет алуға болады, оның сипаттамасы әр түрлі болып келеді, топографиялық карталардан қарағанда.</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Шолу және үлкен масштабты карталарда елді мекендерді көрсетудің үлкен айырмашылықтары мынада болады, ұсақ масштабты карталарда жинақтауда көптеген елді мекендер көрсетілмейді. Шынында, картаның масштабы азайған сайын, маңызы аз болып келетін елді мекендері картаға салынбайды. Таңау кезінде елді мекендердің маңызын бірнеше қасиетпен анықтайды. Біріншіден саяси- әкімшілік мағынасы, халық санын және экономикалық жағдайын алады. Сонымен қатар географиялық орналасуын және мәдени- тарихи ерекшеліктерін алады.</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lastRenderedPageBreak/>
        <w:t xml:space="preserve">Елді мекендер халық санына және ондағы халықтың айналасатын шаруашылығына байланысты бірнеше түрге бөлінеді. Қалалар және басқа қала тектес елді мекендер мемлекет өмірінде үлкен саяси- әкімшілік мағынаны білдіреді, үлкен орталықтар болып табылады, ауылды елді мекендерге қарағанда. Сондықтан елді мекендерді таңдау кезінде көбінде елді мекендердің түрін алады. </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Елді мекендерді картографиялауының бір маңызды жұмысы болып, ұсақ масштабты шолу карталарында халықтың қоныстану сипаты болып келеді. Бұл жұмысты шеше келе, елді мекендерді территория бойынша орналасудың қатысты тығыздығы және әр түрлі аудандағыайырмашылықтар.</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Егер картада тек қана 30 мың халқы бар елді мекендерді көрсету үшін, жоғары индустриялы аудандарда орын пунсонды орналастыру үшін орын жетпейді.</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Осылай, таңдау тәсілдері және таңдалатын елді мекендердің нормаларын картаның масштабынан ғана емес, мекендердің санымен, территорияның бірлік ауданына сәйкес келетін және бұл ауданда қандай елді мекендердің түрлері бар екенін.</w:t>
      </w:r>
    </w:p>
    <w:p w:rsidR="00A044A4" w:rsidRPr="00255920" w:rsidRDefault="00A044A4" w:rsidP="00A044A4">
      <w:pPr>
        <w:shd w:val="clear" w:color="auto" w:fill="FFFFFF"/>
        <w:ind w:firstLine="709"/>
        <w:jc w:val="both"/>
        <w:rPr>
          <w:b/>
          <w:sz w:val="28"/>
          <w:szCs w:val="28"/>
          <w:lang w:val="kk-KZ"/>
        </w:rPr>
      </w:pPr>
      <w:r w:rsidRPr="00255920">
        <w:rPr>
          <w:b/>
          <w:sz w:val="28"/>
          <w:szCs w:val="28"/>
          <w:lang w:val="kk-KZ"/>
        </w:rPr>
        <w:t>Хабар беру жолдарын бейнелеу.</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Хабар беру жолдары бесеу болады – құрлық жолдары, теңіз, өзен, ауа, құбыр – ал жалпыгеографиялық шолу карталарында 3 түрін бейнелейді.</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Жалпыгеографиялық шолу карталарында хабар беру жолдарымен және транспорт тораптарын қанағаттандырады. Көбінде экономикасы дамыған аудандарда темір жол тораптарының тығыздығымен қатар көптеген әр түрлі класты автомобиль жолдары болады. Экономикалық жағынан құрлықтағы жолдардан темір жолдар маңызды роль атқарады. Сондықтан шолу карталарында жоғары дамыған аудандарда жинақтау кезінде темір жолдарды толығымен көрсетеді, ал автомобиль жолдары тек таңдау арқылы. Осындай аудандарда маңызды жоғары автожолдары бейнеленеді. Осылай, карта бөлігін  қарағанда темір жолдың тығыздығымен, ол аудан жақсы дамыған және басқа да құрлық жолдарымен.</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Темір жолдармен аз қамтылған территорияларда негізгі жолдар торы болып автомобиль жолдары болады, олар сол картаның бөлігінде толық көрсетіледі.</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Бірақ төмен классты құрлық жолдары – ауыл аралық, алаңдық және орманды жалпыгеографиялық шолу карталарында көбінде көрсетілмейді. Ұсақ масштабты жалпыгеографиялық карталардың аудандарында құрлықтағы хабар беру жолдары әрбіруі анықталған үлкен жалпыланған топтарға бөледі.</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Шолу карталарында, сонымен қатар ең ұсақ масштабты, жолдың ерекше бөліктерін көрсетеді – тау аймақтары, сонымен қатар тоннельдер.</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Жалпыгеографиялық шлоу карталарында өзен жолдарын көрсеткен кезде өзеннің жүк және адам тасымалданатын бөлігі белгіленеді. Каналдар бойынша өзеннің сипатын айтуға болады.</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 xml:space="preserve">Қарастырылып отырған картада негізгі теңіз порттары мен негізгі бағыттарды бейнелейді. Теңіз порттарын көбінде ерекше шартты белгімен </w:t>
      </w:r>
      <w:r w:rsidRPr="00FD55AA">
        <w:rPr>
          <w:sz w:val="28"/>
          <w:szCs w:val="28"/>
          <w:lang w:val="kk-KZ"/>
        </w:rPr>
        <w:lastRenderedPageBreak/>
        <w:t>көрсетеді, картада портты қаланы пунсонның жанына қойылады. Теңіз бағыты сызықтық ьелгімен көрсетеді, анықталған порттар арасындағы кемелердің бағыттарын көрсететін.</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Теңіз бағытының ұзындық бойында жолдың ұзындығы көрсетіледі. Теңіз бағыттарының соңғы пунктерінің атауын оларды белгісімен салады, егер де олар картада көрсетілмесе. Ерекше белгімен көбінесе теңіз паромдарының бағыттары мен теңіз пунктерін көрсетеді.</w:t>
      </w:r>
    </w:p>
    <w:p w:rsidR="00A044A4" w:rsidRPr="00255920" w:rsidRDefault="00A044A4" w:rsidP="00A044A4">
      <w:pPr>
        <w:shd w:val="clear" w:color="auto" w:fill="FFFFFF"/>
        <w:ind w:firstLine="709"/>
        <w:jc w:val="both"/>
        <w:rPr>
          <w:b/>
          <w:sz w:val="28"/>
          <w:szCs w:val="28"/>
          <w:lang w:val="kk-KZ"/>
        </w:rPr>
      </w:pPr>
      <w:r w:rsidRPr="00255920">
        <w:rPr>
          <w:b/>
          <w:sz w:val="28"/>
          <w:szCs w:val="28"/>
          <w:lang w:val="kk-KZ"/>
        </w:rPr>
        <w:t>Территорияның саяси және саяси- әкімшілік бөлінуін бейнелеу.</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Барлық жалпыгеографиялық карталардың бір жалпы ережесі – мемлекеттік меншіктегі территорияларды бейнелеу. Бұл жұмыс мемлекеттік шекара мен мемлекет атауын жазу көрсетіледі. Шолу карталарында мемлекеттік шекаралар сызықтық шартты белгімен көрсетіледі. Теңіз жағалауында мемлекет шекаралары бейнеленбейді. Осында теңіз жағалауы мемлекет шекарасы болып табылады.</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Мемлекеттік шекара теңіз немесе мұхит арқылы өтуі мүмкін, арал мен түбектерді бөліп. Осындай жерлерде шекараның шартты белгісі үлкен емес жер бөліктерімен бейнеленеді. Егер мемлекетке көрші жатқан аралдар кіретін болса, онда мемлекеттік атауы архипелаг бойында орналастырады.</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Жалпыгеографиялық шолу карталарында сонымен қатар мемлекеттің саяси- әкімшілік бөлінуі көрсетіледі.</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Жалпыгеографиялық шолу карталарында мемлекеттің астанасы және саяси- әкімшілік бөлінуі бейнеленеді.</w:t>
      </w:r>
    </w:p>
    <w:p w:rsidR="00A044A4" w:rsidRPr="00FD55AA" w:rsidRDefault="00A044A4" w:rsidP="00A044A4">
      <w:pPr>
        <w:shd w:val="clear" w:color="auto" w:fill="FFFFFF"/>
        <w:ind w:firstLine="709"/>
        <w:jc w:val="both"/>
        <w:rPr>
          <w:sz w:val="28"/>
          <w:szCs w:val="28"/>
          <w:lang w:val="kk-KZ"/>
        </w:rPr>
      </w:pPr>
      <w:r w:rsidRPr="00FD55AA">
        <w:rPr>
          <w:sz w:val="28"/>
          <w:szCs w:val="28"/>
          <w:lang w:val="kk-KZ"/>
        </w:rPr>
        <w:t>Жалпыгеографиялық карталардың мазмұнын оқу оның жергілікті жердегі әр элементі бойынша оқуға мүмкіндік береді, бейнелеуді көрсету, қорытынды жасау мазмұны бойынша, қиманы құруға мүмкіндік береді.</w:t>
      </w:r>
    </w:p>
    <w:p w:rsidR="00435662" w:rsidRPr="00A044A4" w:rsidRDefault="00435662">
      <w:pPr>
        <w:rPr>
          <w:lang w:val="kk-KZ"/>
        </w:rPr>
      </w:pPr>
    </w:p>
    <w:sectPr w:rsidR="00435662" w:rsidRPr="00A044A4" w:rsidSect="008F2065">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4A4"/>
    <w:rsid w:val="000007D3"/>
    <w:rsid w:val="000015B1"/>
    <w:rsid w:val="00002945"/>
    <w:rsid w:val="000074C0"/>
    <w:rsid w:val="00011B07"/>
    <w:rsid w:val="0001532C"/>
    <w:rsid w:val="00021410"/>
    <w:rsid w:val="0002310C"/>
    <w:rsid w:val="00031E54"/>
    <w:rsid w:val="00036896"/>
    <w:rsid w:val="000406F6"/>
    <w:rsid w:val="0004580A"/>
    <w:rsid w:val="00051038"/>
    <w:rsid w:val="00051732"/>
    <w:rsid w:val="00052E65"/>
    <w:rsid w:val="00052EC6"/>
    <w:rsid w:val="00053313"/>
    <w:rsid w:val="00060498"/>
    <w:rsid w:val="00060652"/>
    <w:rsid w:val="00060E38"/>
    <w:rsid w:val="00070626"/>
    <w:rsid w:val="00084C24"/>
    <w:rsid w:val="000861AA"/>
    <w:rsid w:val="00087967"/>
    <w:rsid w:val="00090FEF"/>
    <w:rsid w:val="00093C06"/>
    <w:rsid w:val="000958C1"/>
    <w:rsid w:val="00095D5B"/>
    <w:rsid w:val="00097953"/>
    <w:rsid w:val="000A43BE"/>
    <w:rsid w:val="000A4D7D"/>
    <w:rsid w:val="000A7F6F"/>
    <w:rsid w:val="000B1076"/>
    <w:rsid w:val="000B1A41"/>
    <w:rsid w:val="000B26E4"/>
    <w:rsid w:val="000B6AC4"/>
    <w:rsid w:val="000C67F6"/>
    <w:rsid w:val="000D3A0C"/>
    <w:rsid w:val="000D71B9"/>
    <w:rsid w:val="000D7227"/>
    <w:rsid w:val="000E2B6E"/>
    <w:rsid w:val="000E5CBB"/>
    <w:rsid w:val="000F174A"/>
    <w:rsid w:val="000F1997"/>
    <w:rsid w:val="000F2708"/>
    <w:rsid w:val="000F283B"/>
    <w:rsid w:val="000F452A"/>
    <w:rsid w:val="000F6F6E"/>
    <w:rsid w:val="00100194"/>
    <w:rsid w:val="00103859"/>
    <w:rsid w:val="00106C96"/>
    <w:rsid w:val="00110666"/>
    <w:rsid w:val="00113DB8"/>
    <w:rsid w:val="001173C8"/>
    <w:rsid w:val="00120E0B"/>
    <w:rsid w:val="00125D7D"/>
    <w:rsid w:val="001261E2"/>
    <w:rsid w:val="00126514"/>
    <w:rsid w:val="001300B6"/>
    <w:rsid w:val="00133C90"/>
    <w:rsid w:val="0014508C"/>
    <w:rsid w:val="001465B0"/>
    <w:rsid w:val="00163915"/>
    <w:rsid w:val="00163EA3"/>
    <w:rsid w:val="00163EAC"/>
    <w:rsid w:val="0016458E"/>
    <w:rsid w:val="00167DF0"/>
    <w:rsid w:val="00171132"/>
    <w:rsid w:val="001713B4"/>
    <w:rsid w:val="001752A6"/>
    <w:rsid w:val="00175F04"/>
    <w:rsid w:val="00182EA0"/>
    <w:rsid w:val="001837F4"/>
    <w:rsid w:val="00185361"/>
    <w:rsid w:val="00191779"/>
    <w:rsid w:val="001933FC"/>
    <w:rsid w:val="001A0C64"/>
    <w:rsid w:val="001A7341"/>
    <w:rsid w:val="001B117E"/>
    <w:rsid w:val="001B2CBF"/>
    <w:rsid w:val="001D0229"/>
    <w:rsid w:val="001D77DB"/>
    <w:rsid w:val="001E45B6"/>
    <w:rsid w:val="001E5955"/>
    <w:rsid w:val="001F1C11"/>
    <w:rsid w:val="001F50C7"/>
    <w:rsid w:val="002014C0"/>
    <w:rsid w:val="00201CBC"/>
    <w:rsid w:val="00207902"/>
    <w:rsid w:val="00207E42"/>
    <w:rsid w:val="0021237D"/>
    <w:rsid w:val="0021336F"/>
    <w:rsid w:val="002137DB"/>
    <w:rsid w:val="00214BE3"/>
    <w:rsid w:val="002221B7"/>
    <w:rsid w:val="002230A3"/>
    <w:rsid w:val="00230234"/>
    <w:rsid w:val="00231244"/>
    <w:rsid w:val="00233D15"/>
    <w:rsid w:val="00233DF2"/>
    <w:rsid w:val="002400A4"/>
    <w:rsid w:val="00240D26"/>
    <w:rsid w:val="002434D7"/>
    <w:rsid w:val="00244A01"/>
    <w:rsid w:val="00251AF4"/>
    <w:rsid w:val="00252178"/>
    <w:rsid w:val="00256375"/>
    <w:rsid w:val="00257CD3"/>
    <w:rsid w:val="00260D86"/>
    <w:rsid w:val="00263D60"/>
    <w:rsid w:val="00270750"/>
    <w:rsid w:val="00275B80"/>
    <w:rsid w:val="00282354"/>
    <w:rsid w:val="00292403"/>
    <w:rsid w:val="002954E2"/>
    <w:rsid w:val="002A002E"/>
    <w:rsid w:val="002A2003"/>
    <w:rsid w:val="002A22BE"/>
    <w:rsid w:val="002A66BC"/>
    <w:rsid w:val="002B0AB0"/>
    <w:rsid w:val="002B1F1D"/>
    <w:rsid w:val="002B5EA1"/>
    <w:rsid w:val="002B7B66"/>
    <w:rsid w:val="002C07A5"/>
    <w:rsid w:val="002C7F9C"/>
    <w:rsid w:val="002D36DB"/>
    <w:rsid w:val="002D4D62"/>
    <w:rsid w:val="002E1E5B"/>
    <w:rsid w:val="002E2B0B"/>
    <w:rsid w:val="002E43D5"/>
    <w:rsid w:val="002E789C"/>
    <w:rsid w:val="002E7F98"/>
    <w:rsid w:val="002F185A"/>
    <w:rsid w:val="002F19D5"/>
    <w:rsid w:val="002F5813"/>
    <w:rsid w:val="00305394"/>
    <w:rsid w:val="00316AF9"/>
    <w:rsid w:val="00321370"/>
    <w:rsid w:val="00337FCA"/>
    <w:rsid w:val="00356F15"/>
    <w:rsid w:val="00356F6B"/>
    <w:rsid w:val="00361F8D"/>
    <w:rsid w:val="00363062"/>
    <w:rsid w:val="0037048A"/>
    <w:rsid w:val="00372847"/>
    <w:rsid w:val="00372F94"/>
    <w:rsid w:val="00373FA0"/>
    <w:rsid w:val="00382912"/>
    <w:rsid w:val="0038301C"/>
    <w:rsid w:val="00384F73"/>
    <w:rsid w:val="0038555F"/>
    <w:rsid w:val="0039284E"/>
    <w:rsid w:val="00392B48"/>
    <w:rsid w:val="00394892"/>
    <w:rsid w:val="00394B44"/>
    <w:rsid w:val="00396A14"/>
    <w:rsid w:val="003A01DC"/>
    <w:rsid w:val="003A44DE"/>
    <w:rsid w:val="003A5691"/>
    <w:rsid w:val="003B4771"/>
    <w:rsid w:val="003C031F"/>
    <w:rsid w:val="003C2FB7"/>
    <w:rsid w:val="003D1636"/>
    <w:rsid w:val="003D1FC9"/>
    <w:rsid w:val="003E27D4"/>
    <w:rsid w:val="003E29DD"/>
    <w:rsid w:val="003E69D4"/>
    <w:rsid w:val="003F1315"/>
    <w:rsid w:val="003F1627"/>
    <w:rsid w:val="003F1681"/>
    <w:rsid w:val="003F40F1"/>
    <w:rsid w:val="003F47FF"/>
    <w:rsid w:val="003F615D"/>
    <w:rsid w:val="003F72E9"/>
    <w:rsid w:val="004040C9"/>
    <w:rsid w:val="00404BAE"/>
    <w:rsid w:val="00410A39"/>
    <w:rsid w:val="00414103"/>
    <w:rsid w:val="00425F07"/>
    <w:rsid w:val="004270D4"/>
    <w:rsid w:val="0043119C"/>
    <w:rsid w:val="00431670"/>
    <w:rsid w:val="00432F85"/>
    <w:rsid w:val="00433CBD"/>
    <w:rsid w:val="00435662"/>
    <w:rsid w:val="00442360"/>
    <w:rsid w:val="00444E5A"/>
    <w:rsid w:val="00455153"/>
    <w:rsid w:val="00462426"/>
    <w:rsid w:val="00463771"/>
    <w:rsid w:val="00466345"/>
    <w:rsid w:val="0046785C"/>
    <w:rsid w:val="00471E5E"/>
    <w:rsid w:val="00472991"/>
    <w:rsid w:val="004802C1"/>
    <w:rsid w:val="0048145F"/>
    <w:rsid w:val="00483B2B"/>
    <w:rsid w:val="004861E8"/>
    <w:rsid w:val="004943C6"/>
    <w:rsid w:val="00495D80"/>
    <w:rsid w:val="004A2A29"/>
    <w:rsid w:val="004A42DE"/>
    <w:rsid w:val="004B1E91"/>
    <w:rsid w:val="004C194D"/>
    <w:rsid w:val="004C1F5D"/>
    <w:rsid w:val="004C6B99"/>
    <w:rsid w:val="004D232E"/>
    <w:rsid w:val="004D35F4"/>
    <w:rsid w:val="004D4FFF"/>
    <w:rsid w:val="004E3314"/>
    <w:rsid w:val="004F1372"/>
    <w:rsid w:val="004F2DB1"/>
    <w:rsid w:val="004F434A"/>
    <w:rsid w:val="00503A66"/>
    <w:rsid w:val="00506ADA"/>
    <w:rsid w:val="00507628"/>
    <w:rsid w:val="00515D38"/>
    <w:rsid w:val="00516C95"/>
    <w:rsid w:val="005171E7"/>
    <w:rsid w:val="0052126B"/>
    <w:rsid w:val="00521FC1"/>
    <w:rsid w:val="00533FAA"/>
    <w:rsid w:val="00534DCD"/>
    <w:rsid w:val="005358AB"/>
    <w:rsid w:val="005359EF"/>
    <w:rsid w:val="00537DC8"/>
    <w:rsid w:val="00541CF4"/>
    <w:rsid w:val="005439B4"/>
    <w:rsid w:val="00544C08"/>
    <w:rsid w:val="00550F37"/>
    <w:rsid w:val="00551181"/>
    <w:rsid w:val="00556166"/>
    <w:rsid w:val="00556D10"/>
    <w:rsid w:val="00563416"/>
    <w:rsid w:val="005764A8"/>
    <w:rsid w:val="00583EAE"/>
    <w:rsid w:val="00591F84"/>
    <w:rsid w:val="00592C2F"/>
    <w:rsid w:val="00592CE5"/>
    <w:rsid w:val="005A280C"/>
    <w:rsid w:val="005A5E74"/>
    <w:rsid w:val="005A6C7F"/>
    <w:rsid w:val="005A7290"/>
    <w:rsid w:val="005B2741"/>
    <w:rsid w:val="005C0C73"/>
    <w:rsid w:val="005C309F"/>
    <w:rsid w:val="005C6E92"/>
    <w:rsid w:val="005C7DC9"/>
    <w:rsid w:val="005C7FD5"/>
    <w:rsid w:val="005D2019"/>
    <w:rsid w:val="005D4610"/>
    <w:rsid w:val="005D5450"/>
    <w:rsid w:val="005E45E8"/>
    <w:rsid w:val="005E7C45"/>
    <w:rsid w:val="005F03FE"/>
    <w:rsid w:val="005F1C9E"/>
    <w:rsid w:val="005F45AF"/>
    <w:rsid w:val="005F7AB8"/>
    <w:rsid w:val="00600D58"/>
    <w:rsid w:val="00604985"/>
    <w:rsid w:val="00610DDE"/>
    <w:rsid w:val="00611544"/>
    <w:rsid w:val="0062005B"/>
    <w:rsid w:val="00620A3C"/>
    <w:rsid w:val="00624CCD"/>
    <w:rsid w:val="00635CDA"/>
    <w:rsid w:val="006362B9"/>
    <w:rsid w:val="00641A5E"/>
    <w:rsid w:val="00645BA8"/>
    <w:rsid w:val="006520F3"/>
    <w:rsid w:val="00657914"/>
    <w:rsid w:val="00663745"/>
    <w:rsid w:val="00663C7C"/>
    <w:rsid w:val="0066447D"/>
    <w:rsid w:val="00667B75"/>
    <w:rsid w:val="00667EF3"/>
    <w:rsid w:val="0067524D"/>
    <w:rsid w:val="00675A49"/>
    <w:rsid w:val="00685A39"/>
    <w:rsid w:val="0068699A"/>
    <w:rsid w:val="006939EC"/>
    <w:rsid w:val="0069783E"/>
    <w:rsid w:val="00697D0B"/>
    <w:rsid w:val="006A49BE"/>
    <w:rsid w:val="006A5B64"/>
    <w:rsid w:val="006C421D"/>
    <w:rsid w:val="006C4A5A"/>
    <w:rsid w:val="006C513F"/>
    <w:rsid w:val="006C7F0B"/>
    <w:rsid w:val="006D0D4A"/>
    <w:rsid w:val="006D1008"/>
    <w:rsid w:val="006D5FB4"/>
    <w:rsid w:val="006D6381"/>
    <w:rsid w:val="006E554F"/>
    <w:rsid w:val="006F11B0"/>
    <w:rsid w:val="006F6A4D"/>
    <w:rsid w:val="006F7650"/>
    <w:rsid w:val="00702680"/>
    <w:rsid w:val="00703E3E"/>
    <w:rsid w:val="00703EE6"/>
    <w:rsid w:val="0070679C"/>
    <w:rsid w:val="00715ECF"/>
    <w:rsid w:val="0074166C"/>
    <w:rsid w:val="0074190C"/>
    <w:rsid w:val="00744B01"/>
    <w:rsid w:val="00745D0D"/>
    <w:rsid w:val="00747A35"/>
    <w:rsid w:val="00747C6B"/>
    <w:rsid w:val="00753D36"/>
    <w:rsid w:val="007550C4"/>
    <w:rsid w:val="007635EC"/>
    <w:rsid w:val="0077233A"/>
    <w:rsid w:val="0077684B"/>
    <w:rsid w:val="0077697D"/>
    <w:rsid w:val="00782E26"/>
    <w:rsid w:val="0079428B"/>
    <w:rsid w:val="007967C0"/>
    <w:rsid w:val="007976F8"/>
    <w:rsid w:val="007A1925"/>
    <w:rsid w:val="007A6CEF"/>
    <w:rsid w:val="007B03C0"/>
    <w:rsid w:val="007B4F8E"/>
    <w:rsid w:val="007B5B4E"/>
    <w:rsid w:val="007B6A28"/>
    <w:rsid w:val="007C3E37"/>
    <w:rsid w:val="007C5D1F"/>
    <w:rsid w:val="007D2F49"/>
    <w:rsid w:val="007D4608"/>
    <w:rsid w:val="007D542F"/>
    <w:rsid w:val="007E0748"/>
    <w:rsid w:val="007E1202"/>
    <w:rsid w:val="007E493F"/>
    <w:rsid w:val="007F7C58"/>
    <w:rsid w:val="008001DD"/>
    <w:rsid w:val="008014F7"/>
    <w:rsid w:val="008027FF"/>
    <w:rsid w:val="008041C2"/>
    <w:rsid w:val="00806155"/>
    <w:rsid w:val="008101E0"/>
    <w:rsid w:val="00820B9C"/>
    <w:rsid w:val="008215EB"/>
    <w:rsid w:val="008226B5"/>
    <w:rsid w:val="008373D1"/>
    <w:rsid w:val="00842AF7"/>
    <w:rsid w:val="00845B13"/>
    <w:rsid w:val="008461A7"/>
    <w:rsid w:val="00846B34"/>
    <w:rsid w:val="008501B4"/>
    <w:rsid w:val="00850C4E"/>
    <w:rsid w:val="00851D1A"/>
    <w:rsid w:val="00852561"/>
    <w:rsid w:val="00853EEA"/>
    <w:rsid w:val="0086375E"/>
    <w:rsid w:val="00871A1D"/>
    <w:rsid w:val="008753F9"/>
    <w:rsid w:val="00883281"/>
    <w:rsid w:val="00886990"/>
    <w:rsid w:val="0089371C"/>
    <w:rsid w:val="00895CE7"/>
    <w:rsid w:val="008A2279"/>
    <w:rsid w:val="008A4AB9"/>
    <w:rsid w:val="008B2485"/>
    <w:rsid w:val="008B3D18"/>
    <w:rsid w:val="008C32CC"/>
    <w:rsid w:val="008C657E"/>
    <w:rsid w:val="008C6EA4"/>
    <w:rsid w:val="008C73A6"/>
    <w:rsid w:val="008C771E"/>
    <w:rsid w:val="008D2A06"/>
    <w:rsid w:val="008D512F"/>
    <w:rsid w:val="008E50ED"/>
    <w:rsid w:val="008E61A1"/>
    <w:rsid w:val="008F2065"/>
    <w:rsid w:val="008F253F"/>
    <w:rsid w:val="008F71F1"/>
    <w:rsid w:val="009005B6"/>
    <w:rsid w:val="009035DE"/>
    <w:rsid w:val="00904484"/>
    <w:rsid w:val="00907D48"/>
    <w:rsid w:val="00910DC7"/>
    <w:rsid w:val="00914C59"/>
    <w:rsid w:val="00921C39"/>
    <w:rsid w:val="00922B1E"/>
    <w:rsid w:val="009347E1"/>
    <w:rsid w:val="009453DC"/>
    <w:rsid w:val="00955851"/>
    <w:rsid w:val="00956F68"/>
    <w:rsid w:val="00957904"/>
    <w:rsid w:val="00957F78"/>
    <w:rsid w:val="0096281F"/>
    <w:rsid w:val="00971552"/>
    <w:rsid w:val="009762D1"/>
    <w:rsid w:val="009765B4"/>
    <w:rsid w:val="00977F29"/>
    <w:rsid w:val="009861FF"/>
    <w:rsid w:val="00991CE1"/>
    <w:rsid w:val="00994BD5"/>
    <w:rsid w:val="00994FE8"/>
    <w:rsid w:val="009A02F5"/>
    <w:rsid w:val="009B211F"/>
    <w:rsid w:val="009B37EA"/>
    <w:rsid w:val="009B5D3F"/>
    <w:rsid w:val="009C1AB0"/>
    <w:rsid w:val="009C4CC7"/>
    <w:rsid w:val="009C5246"/>
    <w:rsid w:val="009D017C"/>
    <w:rsid w:val="009D1F79"/>
    <w:rsid w:val="009D34C1"/>
    <w:rsid w:val="009E0D7A"/>
    <w:rsid w:val="009E24A6"/>
    <w:rsid w:val="009E426F"/>
    <w:rsid w:val="009E708C"/>
    <w:rsid w:val="009E70CA"/>
    <w:rsid w:val="009F07C6"/>
    <w:rsid w:val="009F4B7C"/>
    <w:rsid w:val="009F7EA7"/>
    <w:rsid w:val="00A01D74"/>
    <w:rsid w:val="00A044A4"/>
    <w:rsid w:val="00A15254"/>
    <w:rsid w:val="00A1689B"/>
    <w:rsid w:val="00A1715E"/>
    <w:rsid w:val="00A2218B"/>
    <w:rsid w:val="00A27746"/>
    <w:rsid w:val="00A33708"/>
    <w:rsid w:val="00A36A1D"/>
    <w:rsid w:val="00A41D40"/>
    <w:rsid w:val="00A451CE"/>
    <w:rsid w:val="00A45D65"/>
    <w:rsid w:val="00A47D4C"/>
    <w:rsid w:val="00A55CD0"/>
    <w:rsid w:val="00A57162"/>
    <w:rsid w:val="00A6323B"/>
    <w:rsid w:val="00A72B46"/>
    <w:rsid w:val="00A76A65"/>
    <w:rsid w:val="00A832A2"/>
    <w:rsid w:val="00A83C24"/>
    <w:rsid w:val="00A84B34"/>
    <w:rsid w:val="00A9257F"/>
    <w:rsid w:val="00AA1385"/>
    <w:rsid w:val="00AA591B"/>
    <w:rsid w:val="00AA6BAD"/>
    <w:rsid w:val="00AB0FCA"/>
    <w:rsid w:val="00AB1B6A"/>
    <w:rsid w:val="00AC0E7E"/>
    <w:rsid w:val="00AC1828"/>
    <w:rsid w:val="00AC52E7"/>
    <w:rsid w:val="00AD0568"/>
    <w:rsid w:val="00AD22DD"/>
    <w:rsid w:val="00AD2F21"/>
    <w:rsid w:val="00AD58B1"/>
    <w:rsid w:val="00AD5F15"/>
    <w:rsid w:val="00AD6E3F"/>
    <w:rsid w:val="00AD78FA"/>
    <w:rsid w:val="00AE2751"/>
    <w:rsid w:val="00AE3EC8"/>
    <w:rsid w:val="00AE4C4C"/>
    <w:rsid w:val="00AE4FD3"/>
    <w:rsid w:val="00AE7AD8"/>
    <w:rsid w:val="00AF2360"/>
    <w:rsid w:val="00B017FC"/>
    <w:rsid w:val="00B052C0"/>
    <w:rsid w:val="00B111C0"/>
    <w:rsid w:val="00B115CA"/>
    <w:rsid w:val="00B200E7"/>
    <w:rsid w:val="00B201CB"/>
    <w:rsid w:val="00B22AB2"/>
    <w:rsid w:val="00B31318"/>
    <w:rsid w:val="00B34C93"/>
    <w:rsid w:val="00B358B8"/>
    <w:rsid w:val="00B40FF9"/>
    <w:rsid w:val="00B42757"/>
    <w:rsid w:val="00B42861"/>
    <w:rsid w:val="00B43DD7"/>
    <w:rsid w:val="00B446BB"/>
    <w:rsid w:val="00B53BCC"/>
    <w:rsid w:val="00B63BD2"/>
    <w:rsid w:val="00B63DA5"/>
    <w:rsid w:val="00B71E11"/>
    <w:rsid w:val="00B72130"/>
    <w:rsid w:val="00B72D4A"/>
    <w:rsid w:val="00B83BE6"/>
    <w:rsid w:val="00B857CB"/>
    <w:rsid w:val="00B85D50"/>
    <w:rsid w:val="00B9088F"/>
    <w:rsid w:val="00B94FA1"/>
    <w:rsid w:val="00B95402"/>
    <w:rsid w:val="00BA2227"/>
    <w:rsid w:val="00BA3F06"/>
    <w:rsid w:val="00BA4202"/>
    <w:rsid w:val="00BA6645"/>
    <w:rsid w:val="00BA70DD"/>
    <w:rsid w:val="00BB2912"/>
    <w:rsid w:val="00BB7093"/>
    <w:rsid w:val="00BC0650"/>
    <w:rsid w:val="00BD0D6B"/>
    <w:rsid w:val="00BD255A"/>
    <w:rsid w:val="00BE5C7A"/>
    <w:rsid w:val="00BE61C7"/>
    <w:rsid w:val="00C00F76"/>
    <w:rsid w:val="00C05992"/>
    <w:rsid w:val="00C07432"/>
    <w:rsid w:val="00C149F6"/>
    <w:rsid w:val="00C21554"/>
    <w:rsid w:val="00C23A81"/>
    <w:rsid w:val="00C31BC7"/>
    <w:rsid w:val="00C33485"/>
    <w:rsid w:val="00C62027"/>
    <w:rsid w:val="00C621F7"/>
    <w:rsid w:val="00C72AA3"/>
    <w:rsid w:val="00C7341B"/>
    <w:rsid w:val="00C73B7F"/>
    <w:rsid w:val="00C75C4F"/>
    <w:rsid w:val="00C80966"/>
    <w:rsid w:val="00C80BAB"/>
    <w:rsid w:val="00C84E0A"/>
    <w:rsid w:val="00C87D68"/>
    <w:rsid w:val="00C9037C"/>
    <w:rsid w:val="00C9056B"/>
    <w:rsid w:val="00C90D17"/>
    <w:rsid w:val="00C966B1"/>
    <w:rsid w:val="00CA4313"/>
    <w:rsid w:val="00CA4B4B"/>
    <w:rsid w:val="00CA500D"/>
    <w:rsid w:val="00CA688B"/>
    <w:rsid w:val="00CB0CB4"/>
    <w:rsid w:val="00CB1F91"/>
    <w:rsid w:val="00CB21BE"/>
    <w:rsid w:val="00CB6F58"/>
    <w:rsid w:val="00CC344E"/>
    <w:rsid w:val="00CE5AD6"/>
    <w:rsid w:val="00CF1DCE"/>
    <w:rsid w:val="00CF2CE0"/>
    <w:rsid w:val="00CF5379"/>
    <w:rsid w:val="00D008E4"/>
    <w:rsid w:val="00D11BD2"/>
    <w:rsid w:val="00D1339D"/>
    <w:rsid w:val="00D162AE"/>
    <w:rsid w:val="00D16F79"/>
    <w:rsid w:val="00D36FD6"/>
    <w:rsid w:val="00D45CA4"/>
    <w:rsid w:val="00D55C72"/>
    <w:rsid w:val="00D569C4"/>
    <w:rsid w:val="00D60F14"/>
    <w:rsid w:val="00D62835"/>
    <w:rsid w:val="00D643C6"/>
    <w:rsid w:val="00D67084"/>
    <w:rsid w:val="00D75129"/>
    <w:rsid w:val="00D77521"/>
    <w:rsid w:val="00D777E9"/>
    <w:rsid w:val="00D8275B"/>
    <w:rsid w:val="00D84A3A"/>
    <w:rsid w:val="00D876C0"/>
    <w:rsid w:val="00D90D43"/>
    <w:rsid w:val="00D94D9A"/>
    <w:rsid w:val="00DA6272"/>
    <w:rsid w:val="00DA64BF"/>
    <w:rsid w:val="00DA67D0"/>
    <w:rsid w:val="00DA6821"/>
    <w:rsid w:val="00DB35C5"/>
    <w:rsid w:val="00DB3E02"/>
    <w:rsid w:val="00DB430E"/>
    <w:rsid w:val="00DB7651"/>
    <w:rsid w:val="00DB7A43"/>
    <w:rsid w:val="00DC08E0"/>
    <w:rsid w:val="00DC1473"/>
    <w:rsid w:val="00DC268E"/>
    <w:rsid w:val="00DD5444"/>
    <w:rsid w:val="00DD5C9E"/>
    <w:rsid w:val="00DD6645"/>
    <w:rsid w:val="00DD7FE9"/>
    <w:rsid w:val="00DE10F4"/>
    <w:rsid w:val="00DE1985"/>
    <w:rsid w:val="00DE464E"/>
    <w:rsid w:val="00DE7745"/>
    <w:rsid w:val="00DF5812"/>
    <w:rsid w:val="00DF6D5D"/>
    <w:rsid w:val="00E00302"/>
    <w:rsid w:val="00E040AE"/>
    <w:rsid w:val="00E044DA"/>
    <w:rsid w:val="00E06590"/>
    <w:rsid w:val="00E06FAB"/>
    <w:rsid w:val="00E0778D"/>
    <w:rsid w:val="00E07D7B"/>
    <w:rsid w:val="00E103B6"/>
    <w:rsid w:val="00E16F94"/>
    <w:rsid w:val="00E2278E"/>
    <w:rsid w:val="00E2571D"/>
    <w:rsid w:val="00E33512"/>
    <w:rsid w:val="00E34069"/>
    <w:rsid w:val="00E42060"/>
    <w:rsid w:val="00E433EC"/>
    <w:rsid w:val="00E47469"/>
    <w:rsid w:val="00E522A8"/>
    <w:rsid w:val="00E56246"/>
    <w:rsid w:val="00E566AD"/>
    <w:rsid w:val="00E636DB"/>
    <w:rsid w:val="00E66162"/>
    <w:rsid w:val="00E67B34"/>
    <w:rsid w:val="00E7165D"/>
    <w:rsid w:val="00E73754"/>
    <w:rsid w:val="00E74BA0"/>
    <w:rsid w:val="00E76721"/>
    <w:rsid w:val="00E80A07"/>
    <w:rsid w:val="00E83C29"/>
    <w:rsid w:val="00E84730"/>
    <w:rsid w:val="00E87361"/>
    <w:rsid w:val="00E928DC"/>
    <w:rsid w:val="00E93DED"/>
    <w:rsid w:val="00E95644"/>
    <w:rsid w:val="00EA4CAB"/>
    <w:rsid w:val="00EA7972"/>
    <w:rsid w:val="00EB17F3"/>
    <w:rsid w:val="00EC6049"/>
    <w:rsid w:val="00ED1DA3"/>
    <w:rsid w:val="00ED2A7F"/>
    <w:rsid w:val="00ED5D90"/>
    <w:rsid w:val="00EE2774"/>
    <w:rsid w:val="00EE77B1"/>
    <w:rsid w:val="00EF25D9"/>
    <w:rsid w:val="00EF6FAC"/>
    <w:rsid w:val="00F01D27"/>
    <w:rsid w:val="00F0226E"/>
    <w:rsid w:val="00F05DC2"/>
    <w:rsid w:val="00F0708E"/>
    <w:rsid w:val="00F13270"/>
    <w:rsid w:val="00F171FF"/>
    <w:rsid w:val="00F177ED"/>
    <w:rsid w:val="00F242A0"/>
    <w:rsid w:val="00F251E6"/>
    <w:rsid w:val="00F26748"/>
    <w:rsid w:val="00F30DBD"/>
    <w:rsid w:val="00F31750"/>
    <w:rsid w:val="00F375B4"/>
    <w:rsid w:val="00F46483"/>
    <w:rsid w:val="00F466DD"/>
    <w:rsid w:val="00F47C5B"/>
    <w:rsid w:val="00F5559F"/>
    <w:rsid w:val="00F55FB0"/>
    <w:rsid w:val="00F60209"/>
    <w:rsid w:val="00F6228F"/>
    <w:rsid w:val="00F63A7B"/>
    <w:rsid w:val="00F647F6"/>
    <w:rsid w:val="00F6480B"/>
    <w:rsid w:val="00F66365"/>
    <w:rsid w:val="00F71C12"/>
    <w:rsid w:val="00F81732"/>
    <w:rsid w:val="00F82344"/>
    <w:rsid w:val="00F82F5B"/>
    <w:rsid w:val="00F84B13"/>
    <w:rsid w:val="00F863C9"/>
    <w:rsid w:val="00F9031F"/>
    <w:rsid w:val="00F967AC"/>
    <w:rsid w:val="00F96C0B"/>
    <w:rsid w:val="00FA05C2"/>
    <w:rsid w:val="00FA3361"/>
    <w:rsid w:val="00FB0418"/>
    <w:rsid w:val="00FB40E7"/>
    <w:rsid w:val="00FB52B2"/>
    <w:rsid w:val="00FB6B51"/>
    <w:rsid w:val="00FB72B6"/>
    <w:rsid w:val="00FB7FB3"/>
    <w:rsid w:val="00FC13C0"/>
    <w:rsid w:val="00FC3498"/>
    <w:rsid w:val="00FD52D4"/>
    <w:rsid w:val="00FD5F4D"/>
    <w:rsid w:val="00FE361B"/>
    <w:rsid w:val="00FE63C3"/>
    <w:rsid w:val="00FF0212"/>
    <w:rsid w:val="00FF0D0B"/>
    <w:rsid w:val="00FF3532"/>
    <w:rsid w:val="00FF76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44A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044A4"/>
    <w:rPr>
      <w:rFonts w:ascii="Tahoma" w:hAnsi="Tahoma" w:cs="Tahoma"/>
      <w:sz w:val="16"/>
      <w:szCs w:val="16"/>
    </w:rPr>
  </w:style>
  <w:style w:type="character" w:customStyle="1" w:styleId="a4">
    <w:name w:val="Текст выноски Знак"/>
    <w:basedOn w:val="a0"/>
    <w:link w:val="a3"/>
    <w:uiPriority w:val="99"/>
    <w:semiHidden/>
    <w:rsid w:val="00A044A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44A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044A4"/>
    <w:rPr>
      <w:rFonts w:ascii="Tahoma" w:hAnsi="Tahoma" w:cs="Tahoma"/>
      <w:sz w:val="16"/>
      <w:szCs w:val="16"/>
    </w:rPr>
  </w:style>
  <w:style w:type="character" w:customStyle="1" w:styleId="a4">
    <w:name w:val="Текст выноски Знак"/>
    <w:basedOn w:val="a0"/>
    <w:link w:val="a3"/>
    <w:uiPriority w:val="99"/>
    <w:semiHidden/>
    <w:rsid w:val="00A044A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4173</Words>
  <Characters>23791</Characters>
  <Application>Microsoft Office Word</Application>
  <DocSecurity>0</DocSecurity>
  <Lines>198</Lines>
  <Paragraphs>55</Paragraphs>
  <ScaleCrop>false</ScaleCrop>
  <Company>SPecialiST RePack</Company>
  <LinksUpToDate>false</LinksUpToDate>
  <CharactersWithSpaces>27909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Компьютер</cp:lastModifiedBy>
  <cp:revision>1</cp:revision>
  <dcterms:created xsi:type="dcterms:W3CDTF">2018-01-10T12:59:00Z</dcterms:created>
  <dcterms:modified xsi:type="dcterms:W3CDTF">2018-01-10T13:00:00Z</dcterms:modified>
</cp:coreProperties>
</file>